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5D" w:rsidRDefault="00C239A8" w:rsidP="00F143E9">
      <w:pPr>
        <w:spacing w:line="600" w:lineRule="auto"/>
        <w:jc w:val="center"/>
        <w:rPr>
          <w:b/>
          <w:sz w:val="44"/>
          <w:szCs w:val="44"/>
        </w:rPr>
      </w:pPr>
      <w:r>
        <w:rPr>
          <w:rFonts w:hint="eastAsia"/>
          <w:b/>
          <w:sz w:val="44"/>
          <w:szCs w:val="44"/>
        </w:rPr>
        <w:t>白城市中级人民法院</w:t>
      </w:r>
    </w:p>
    <w:p w:rsidR="009F1D1E" w:rsidRPr="000839F2" w:rsidRDefault="00C239A8" w:rsidP="000839F2">
      <w:pPr>
        <w:spacing w:line="600" w:lineRule="auto"/>
        <w:jc w:val="center"/>
        <w:rPr>
          <w:b/>
          <w:sz w:val="44"/>
          <w:szCs w:val="44"/>
        </w:rPr>
      </w:pPr>
      <w:r>
        <w:rPr>
          <w:rFonts w:hint="eastAsia"/>
          <w:b/>
          <w:sz w:val="44"/>
          <w:szCs w:val="44"/>
        </w:rPr>
        <w:t>关于专业法官会议</w:t>
      </w:r>
      <w:r w:rsidR="00341BC8">
        <w:rPr>
          <w:rFonts w:hint="eastAsia"/>
          <w:b/>
          <w:sz w:val="44"/>
          <w:szCs w:val="44"/>
        </w:rPr>
        <w:t>工作规则</w:t>
      </w:r>
    </w:p>
    <w:p w:rsidR="002D5D96" w:rsidRPr="002D5D96" w:rsidRDefault="002D5D96" w:rsidP="00C239A8">
      <w:pPr>
        <w:spacing w:line="360" w:lineRule="auto"/>
        <w:jc w:val="center"/>
        <w:rPr>
          <w:rFonts w:asciiTheme="minorEastAsia" w:hAnsiTheme="minorEastAsia"/>
          <w:sz w:val="44"/>
          <w:szCs w:val="44"/>
        </w:rPr>
      </w:pPr>
    </w:p>
    <w:p w:rsidR="00C239A8" w:rsidRPr="00F25B3F" w:rsidRDefault="00447B80" w:rsidP="0038305D">
      <w:pPr>
        <w:spacing w:line="480" w:lineRule="auto"/>
        <w:ind w:firstLineChars="200" w:firstLine="640"/>
        <w:rPr>
          <w:rFonts w:ascii="仿宋_GB2312" w:eastAsia="仿宋_GB2312" w:hAnsi="仿宋"/>
          <w:sz w:val="32"/>
          <w:szCs w:val="32"/>
        </w:rPr>
      </w:pPr>
      <w:r w:rsidRPr="00F25B3F">
        <w:rPr>
          <w:rFonts w:ascii="仿宋_GB2312" w:eastAsia="仿宋_GB2312" w:hAnsi="仿宋" w:hint="eastAsia"/>
          <w:sz w:val="32"/>
          <w:szCs w:val="32"/>
        </w:rPr>
        <w:t>为进一步深化司法体制综合配套改革，健全完善专业法官会议工作机制，充分发挥专业法官会议总结审判经验、统一裁判标准和指导司法实践以及服务、监督、规范审判工作的职能作用，根据《关于加强法官检察官正规化专业化职业化建设全面落实司法责任制的意见》《最高人民法院关于完善人民法</w:t>
      </w:r>
      <w:r w:rsidR="000839F2">
        <w:rPr>
          <w:rFonts w:ascii="仿宋_GB2312" w:eastAsia="仿宋_GB2312" w:hAnsi="仿宋" w:hint="eastAsia"/>
          <w:sz w:val="32"/>
          <w:szCs w:val="32"/>
        </w:rPr>
        <w:t>院司法责任制的若干意见》等有关规定，结合审判工作实际，制定本规范</w:t>
      </w:r>
      <w:r w:rsidRPr="00F25B3F">
        <w:rPr>
          <w:rFonts w:ascii="仿宋_GB2312" w:eastAsia="仿宋_GB2312" w:hAnsi="仿宋" w:hint="eastAsia"/>
          <w:sz w:val="32"/>
          <w:szCs w:val="32"/>
        </w:rPr>
        <w:t>。</w:t>
      </w:r>
    </w:p>
    <w:p w:rsidR="00595242" w:rsidRPr="00F25B3F" w:rsidRDefault="0038305D" w:rsidP="00E92FB6">
      <w:pPr>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第一</w:t>
      </w:r>
      <w:r w:rsidR="00595242" w:rsidRPr="00F25B3F">
        <w:rPr>
          <w:rFonts w:ascii="仿宋_GB2312" w:eastAsia="仿宋_GB2312" w:hAnsi="仿宋" w:hint="eastAsia"/>
          <w:b/>
          <w:sz w:val="32"/>
          <w:szCs w:val="32"/>
        </w:rPr>
        <w:t>条</w:t>
      </w:r>
      <w:r w:rsidR="00D226DE" w:rsidRPr="00F25B3F">
        <w:rPr>
          <w:rFonts w:ascii="仿宋_GB2312" w:eastAsia="仿宋_GB2312" w:hAnsi="仿宋" w:hint="eastAsia"/>
          <w:b/>
          <w:sz w:val="32"/>
          <w:szCs w:val="32"/>
        </w:rPr>
        <w:t xml:space="preserve"> </w:t>
      </w:r>
      <w:r w:rsidR="00595242" w:rsidRPr="00F25B3F">
        <w:rPr>
          <w:rFonts w:ascii="仿宋_GB2312" w:eastAsia="仿宋_GB2312" w:hAnsi="仿宋" w:hint="eastAsia"/>
          <w:sz w:val="32"/>
          <w:szCs w:val="32"/>
        </w:rPr>
        <w:t>【</w:t>
      </w:r>
      <w:r w:rsidR="00595242" w:rsidRPr="00F25B3F">
        <w:rPr>
          <w:rFonts w:ascii="仿宋_GB2312" w:eastAsia="仿宋_GB2312" w:hAnsi="仿宋" w:hint="eastAsia"/>
          <w:b/>
          <w:sz w:val="32"/>
          <w:szCs w:val="32"/>
        </w:rPr>
        <w:t>专业法官会议定义</w:t>
      </w:r>
      <w:r w:rsidR="00595242" w:rsidRPr="00F25B3F">
        <w:rPr>
          <w:rFonts w:ascii="仿宋_GB2312" w:eastAsia="仿宋_GB2312" w:hAnsi="仿宋" w:hint="eastAsia"/>
          <w:sz w:val="32"/>
          <w:szCs w:val="32"/>
        </w:rPr>
        <w:t xml:space="preserve">】 </w:t>
      </w:r>
      <w:r w:rsidR="00595242" w:rsidRPr="00F25B3F">
        <w:rPr>
          <w:rFonts w:ascii="仿宋_GB2312" w:eastAsia="仿宋_GB2312" w:hAnsi="仿宋" w:hint="eastAsia"/>
          <w:color w:val="000000"/>
          <w:sz w:val="32"/>
          <w:szCs w:val="32"/>
        </w:rPr>
        <w:t>专业法官会议是为合议庭正确理解和适用法律提供咨询指导意见的审判业务咨询机构</w:t>
      </w:r>
      <w:r w:rsidR="00595242" w:rsidRPr="00F25B3F">
        <w:rPr>
          <w:rFonts w:ascii="仿宋_GB2312" w:eastAsia="仿宋_GB2312" w:hAnsi="仿宋" w:hint="eastAsia"/>
          <w:color w:val="000000"/>
          <w:sz w:val="32"/>
          <w:szCs w:val="32"/>
          <w:shd w:val="clear" w:color="auto" w:fill="FFFFFF"/>
        </w:rPr>
        <w:t>。</w:t>
      </w:r>
    </w:p>
    <w:p w:rsidR="00595242"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sz w:val="32"/>
          <w:szCs w:val="32"/>
        </w:rPr>
        <w:t>第二</w:t>
      </w:r>
      <w:r w:rsidR="00595242" w:rsidRPr="00F25B3F">
        <w:rPr>
          <w:rFonts w:ascii="仿宋_GB2312" w:eastAsia="仿宋_GB2312" w:hAnsi="仿宋" w:hint="eastAsia"/>
          <w:b/>
          <w:sz w:val="32"/>
          <w:szCs w:val="32"/>
        </w:rPr>
        <w:t>条</w:t>
      </w:r>
      <w:r w:rsidR="00595242" w:rsidRPr="00F25B3F">
        <w:rPr>
          <w:rFonts w:ascii="仿宋_GB2312" w:eastAsia="仿宋_GB2312" w:hAnsi="仿宋" w:hint="eastAsia"/>
          <w:sz w:val="32"/>
          <w:szCs w:val="32"/>
        </w:rPr>
        <w:t xml:space="preserve"> 【</w:t>
      </w:r>
      <w:r w:rsidR="00595242" w:rsidRPr="00F25B3F">
        <w:rPr>
          <w:rFonts w:ascii="仿宋_GB2312" w:eastAsia="仿宋_GB2312" w:hAnsi="仿宋" w:hint="eastAsia"/>
          <w:b/>
          <w:sz w:val="32"/>
          <w:szCs w:val="32"/>
        </w:rPr>
        <w:t>设立</w:t>
      </w:r>
      <w:r>
        <w:rPr>
          <w:rFonts w:ascii="仿宋_GB2312" w:eastAsia="仿宋_GB2312" w:hAnsi="仿宋" w:hint="eastAsia"/>
          <w:b/>
          <w:sz w:val="32"/>
          <w:szCs w:val="32"/>
        </w:rPr>
        <w:t>模式</w:t>
      </w:r>
      <w:r w:rsidR="00595242" w:rsidRPr="00F25B3F">
        <w:rPr>
          <w:rFonts w:ascii="仿宋_GB2312" w:eastAsia="仿宋_GB2312" w:hAnsi="仿宋" w:hint="eastAsia"/>
          <w:sz w:val="32"/>
          <w:szCs w:val="32"/>
        </w:rPr>
        <w:t xml:space="preserve">】 </w:t>
      </w:r>
      <w:r w:rsidR="00595242" w:rsidRPr="00F25B3F">
        <w:rPr>
          <w:rFonts w:ascii="仿宋_GB2312" w:eastAsia="仿宋_GB2312" w:hAnsi="仿宋" w:hint="eastAsia"/>
          <w:color w:val="000000"/>
          <w:sz w:val="32"/>
          <w:szCs w:val="32"/>
        </w:rPr>
        <w:t>中院根据审判执行工作需要，分别设立刑事、民事、行政、执行和综合业务类专业法官会议。</w:t>
      </w:r>
    </w:p>
    <w:p w:rsidR="00595242" w:rsidRPr="00F25B3F" w:rsidRDefault="00595242"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基层人民法院可以不分业务领域设立专业法官会议。</w:t>
      </w:r>
    </w:p>
    <w:p w:rsidR="00595242" w:rsidRPr="00F25B3F" w:rsidRDefault="00595242" w:rsidP="000839F2">
      <w:pPr>
        <w:spacing w:line="360" w:lineRule="auto"/>
        <w:ind w:firstLineChars="200" w:firstLine="643"/>
        <w:rPr>
          <w:rFonts w:ascii="仿宋_GB2312" w:eastAsia="仿宋_GB2312" w:hAnsi="仿宋"/>
          <w:color w:val="000000"/>
          <w:sz w:val="32"/>
          <w:szCs w:val="32"/>
        </w:rPr>
      </w:pPr>
      <w:r w:rsidRPr="00F25B3F">
        <w:rPr>
          <w:rFonts w:ascii="仿宋_GB2312" w:eastAsia="仿宋_GB2312" w:hAnsi="仿宋" w:hint="eastAsia"/>
          <w:b/>
          <w:color w:val="000000"/>
          <w:sz w:val="32"/>
          <w:szCs w:val="32"/>
        </w:rPr>
        <w:t>第</w:t>
      </w:r>
      <w:r w:rsidR="0038305D">
        <w:rPr>
          <w:rFonts w:ascii="仿宋_GB2312" w:eastAsia="仿宋_GB2312" w:hAnsi="仿宋" w:hint="eastAsia"/>
          <w:b/>
          <w:color w:val="000000"/>
          <w:sz w:val="32"/>
          <w:szCs w:val="32"/>
        </w:rPr>
        <w:t>三</w:t>
      </w:r>
      <w:r w:rsidRPr="00F25B3F">
        <w:rPr>
          <w:rFonts w:ascii="仿宋_GB2312" w:eastAsia="仿宋_GB2312" w:hAnsi="仿宋" w:hint="eastAsia"/>
          <w:b/>
          <w:color w:val="000000"/>
          <w:sz w:val="32"/>
          <w:szCs w:val="32"/>
        </w:rPr>
        <w:t>条 【组成人员】</w:t>
      </w:r>
      <w:r w:rsidRPr="00F25B3F">
        <w:rPr>
          <w:rFonts w:ascii="仿宋_GB2312" w:eastAsia="仿宋_GB2312" w:hAnsi="仿宋" w:hint="eastAsia"/>
          <w:color w:val="000000"/>
          <w:sz w:val="32"/>
          <w:szCs w:val="32"/>
        </w:rPr>
        <w:t>专业法官会议由各审判执行业务领域院长、副院长、审判委员会专职委员、庭长、副庭长、审判长以及有业务专长的法官等组成。</w:t>
      </w:r>
    </w:p>
    <w:p w:rsidR="00595242"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第四</w:t>
      </w:r>
      <w:r w:rsidR="00595242" w:rsidRPr="00F25B3F">
        <w:rPr>
          <w:rFonts w:ascii="仿宋_GB2312" w:eastAsia="仿宋_GB2312" w:hAnsi="仿宋" w:hint="eastAsia"/>
          <w:b/>
          <w:color w:val="000000"/>
          <w:sz w:val="32"/>
          <w:szCs w:val="32"/>
        </w:rPr>
        <w:t>条 【</w:t>
      </w:r>
      <w:r>
        <w:rPr>
          <w:rFonts w:ascii="仿宋_GB2312" w:eastAsia="仿宋_GB2312" w:hAnsi="仿宋" w:hint="eastAsia"/>
          <w:b/>
          <w:color w:val="000000"/>
          <w:sz w:val="32"/>
          <w:szCs w:val="32"/>
        </w:rPr>
        <w:t>组成人员</w:t>
      </w:r>
      <w:r w:rsidR="00595242" w:rsidRPr="00F25B3F">
        <w:rPr>
          <w:rFonts w:ascii="仿宋_GB2312" w:eastAsia="仿宋_GB2312" w:hAnsi="仿宋" w:hint="eastAsia"/>
          <w:b/>
          <w:color w:val="000000"/>
          <w:sz w:val="32"/>
          <w:szCs w:val="32"/>
        </w:rPr>
        <w:t>基本条件和确定程序】</w:t>
      </w:r>
      <w:r w:rsidR="000839F2" w:rsidRPr="000839F2">
        <w:rPr>
          <w:rFonts w:ascii="仿宋_GB2312" w:eastAsia="仿宋_GB2312" w:hAnsi="仿宋" w:hint="eastAsia"/>
          <w:color w:val="000000"/>
          <w:sz w:val="32"/>
          <w:szCs w:val="32"/>
        </w:rPr>
        <w:t>院领导、审委会委员和庭长是专业法官会议资格成员。其他组成人员由</w:t>
      </w:r>
      <w:r w:rsidR="00595242" w:rsidRPr="00F25B3F">
        <w:rPr>
          <w:rFonts w:ascii="仿宋_GB2312" w:eastAsia="仿宋_GB2312" w:hAnsi="仿宋" w:hint="eastAsia"/>
          <w:color w:val="000000"/>
          <w:sz w:val="32"/>
          <w:szCs w:val="32"/>
        </w:rPr>
        <w:t>院领导推荐或者由各业务部门推荐报分管院领导同意后，提</w:t>
      </w:r>
      <w:r w:rsidR="00595242" w:rsidRPr="00F25B3F">
        <w:rPr>
          <w:rFonts w:ascii="仿宋_GB2312" w:eastAsia="仿宋_GB2312" w:hAnsi="仿宋" w:hint="eastAsia"/>
          <w:color w:val="000000"/>
          <w:sz w:val="32"/>
          <w:szCs w:val="32"/>
        </w:rPr>
        <w:lastRenderedPageBreak/>
        <w:t>请审判委员会全体会议讨论研究确定。</w:t>
      </w:r>
    </w:p>
    <w:p w:rsidR="00595242"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第五</w:t>
      </w:r>
      <w:r w:rsidR="00595242" w:rsidRPr="00F25B3F">
        <w:rPr>
          <w:rFonts w:ascii="仿宋_GB2312" w:eastAsia="仿宋_GB2312" w:hAnsi="仿宋" w:hint="eastAsia"/>
          <w:b/>
          <w:color w:val="000000"/>
          <w:sz w:val="32"/>
          <w:szCs w:val="32"/>
        </w:rPr>
        <w:t>条</w:t>
      </w:r>
      <w:r w:rsidR="00D226DE" w:rsidRPr="00F25B3F">
        <w:rPr>
          <w:rFonts w:ascii="仿宋_GB2312" w:eastAsia="仿宋_GB2312" w:hAnsi="仿宋" w:hint="eastAsia"/>
          <w:b/>
          <w:color w:val="000000"/>
          <w:sz w:val="32"/>
          <w:szCs w:val="32"/>
        </w:rPr>
        <w:t xml:space="preserve"> 【具体参会人员及召集人产生规则】 </w:t>
      </w:r>
      <w:r w:rsidR="009F1D1E" w:rsidRPr="00F25B3F">
        <w:rPr>
          <w:rFonts w:ascii="仿宋_GB2312" w:eastAsia="仿宋_GB2312" w:hAnsi="仿宋" w:hint="eastAsia"/>
          <w:color w:val="000000"/>
          <w:sz w:val="32"/>
          <w:szCs w:val="32"/>
        </w:rPr>
        <w:t>专业法官会议一般由</w:t>
      </w:r>
      <w:r w:rsidR="000839F2">
        <w:rPr>
          <w:rFonts w:ascii="仿宋_GB2312" w:eastAsia="仿宋_GB2312" w:hAnsi="仿宋" w:hint="eastAsia"/>
          <w:color w:val="000000"/>
          <w:sz w:val="32"/>
          <w:szCs w:val="32"/>
        </w:rPr>
        <w:t>院长、分管院领导或审判委员会专职委员召集并主持。参会人员由召集人指定，非因工作原因不得拒绝参加法官会议。</w:t>
      </w:r>
    </w:p>
    <w:p w:rsidR="009F1D1E"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第六</w:t>
      </w:r>
      <w:r w:rsidR="009F1D1E" w:rsidRPr="00F25B3F">
        <w:rPr>
          <w:rFonts w:ascii="仿宋_GB2312" w:eastAsia="仿宋_GB2312" w:hAnsi="仿宋" w:hint="eastAsia"/>
          <w:b/>
          <w:color w:val="000000"/>
          <w:sz w:val="32"/>
          <w:szCs w:val="32"/>
        </w:rPr>
        <w:t>条 【列席人员】</w:t>
      </w:r>
      <w:r w:rsidR="009F1D1E" w:rsidRPr="00F25B3F">
        <w:rPr>
          <w:rFonts w:ascii="仿宋_GB2312" w:eastAsia="仿宋_GB2312" w:hAnsi="仿宋" w:hint="eastAsia"/>
          <w:color w:val="000000"/>
          <w:sz w:val="32"/>
          <w:szCs w:val="32"/>
        </w:rPr>
        <w:t xml:space="preserve"> 专业法官会议召开时，提交讨论案件的合议庭法官、法官助理、书记员应当列席。召集人根据工作需要可指定其他列席人员。</w:t>
      </w:r>
    </w:p>
    <w:p w:rsidR="009F1D1E"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第七</w:t>
      </w:r>
      <w:r w:rsidR="009F1D1E" w:rsidRPr="00F25B3F">
        <w:rPr>
          <w:rFonts w:ascii="仿宋_GB2312" w:eastAsia="仿宋_GB2312" w:hAnsi="仿宋" w:hint="eastAsia"/>
          <w:b/>
          <w:color w:val="000000"/>
          <w:sz w:val="32"/>
          <w:szCs w:val="32"/>
        </w:rPr>
        <w:t>条 【提请程序】</w:t>
      </w:r>
      <w:r w:rsidR="009F1D1E" w:rsidRPr="00F25B3F">
        <w:rPr>
          <w:rFonts w:ascii="仿宋_GB2312" w:eastAsia="仿宋_GB2312" w:hAnsi="仿宋" w:hint="eastAsia"/>
          <w:color w:val="000000"/>
          <w:sz w:val="32"/>
          <w:szCs w:val="32"/>
        </w:rPr>
        <w:t xml:space="preserve"> 合议庭提请专业法官会议讨论研究案件，应当由审判长层报召集人提请召开。</w:t>
      </w:r>
    </w:p>
    <w:p w:rsidR="009F1D1E" w:rsidRPr="00F25B3F" w:rsidRDefault="009F1D1E"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专业法官会议召集人根据工作需要，可以临时决定召开专业法官会议。</w:t>
      </w:r>
    </w:p>
    <w:p w:rsidR="009F1D1E" w:rsidRPr="00F25B3F" w:rsidRDefault="009F1D1E"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决定召开专业法官会议的，由召集人组织召开。</w:t>
      </w:r>
    </w:p>
    <w:p w:rsidR="00E92FB6" w:rsidRPr="00F25B3F" w:rsidRDefault="0038305D" w:rsidP="00172CC7">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第八</w:t>
      </w:r>
      <w:r w:rsidR="009F1D1E" w:rsidRPr="00172CC7">
        <w:rPr>
          <w:rFonts w:ascii="仿宋_GB2312" w:eastAsia="仿宋_GB2312" w:hAnsi="仿宋" w:hint="eastAsia"/>
          <w:b/>
          <w:color w:val="000000"/>
          <w:sz w:val="32"/>
          <w:szCs w:val="32"/>
        </w:rPr>
        <w:t>条</w:t>
      </w:r>
      <w:r w:rsidR="00E92FB6" w:rsidRPr="00172CC7">
        <w:rPr>
          <w:rFonts w:ascii="仿宋_GB2312" w:eastAsia="仿宋_GB2312" w:hAnsi="仿宋" w:hint="eastAsia"/>
          <w:b/>
          <w:color w:val="000000"/>
          <w:sz w:val="32"/>
          <w:szCs w:val="32"/>
        </w:rPr>
        <w:t xml:space="preserve"> 【</w:t>
      </w:r>
      <w:r w:rsidRPr="00172CC7">
        <w:rPr>
          <w:rFonts w:ascii="仿宋_GB2312" w:eastAsia="仿宋_GB2312" w:hAnsi="仿宋" w:hint="eastAsia"/>
          <w:b/>
          <w:color w:val="000000"/>
          <w:sz w:val="32"/>
          <w:szCs w:val="32"/>
        </w:rPr>
        <w:t>会务工作</w:t>
      </w:r>
      <w:r w:rsidR="00E92FB6" w:rsidRPr="00172CC7">
        <w:rPr>
          <w:rFonts w:ascii="仿宋_GB2312" w:eastAsia="仿宋_GB2312" w:hAnsi="仿宋" w:hint="eastAsia"/>
          <w:b/>
          <w:color w:val="000000"/>
          <w:sz w:val="32"/>
          <w:szCs w:val="32"/>
        </w:rPr>
        <w:t>专人负责】</w:t>
      </w:r>
      <w:r w:rsidR="00E92FB6" w:rsidRPr="00F25B3F">
        <w:rPr>
          <w:rFonts w:ascii="仿宋_GB2312" w:eastAsia="仿宋_GB2312" w:hAnsi="仿宋" w:hint="eastAsia"/>
          <w:color w:val="000000"/>
          <w:sz w:val="32"/>
          <w:szCs w:val="32"/>
        </w:rPr>
        <w:t xml:space="preserve"> 各业务部门可以在本部门审判辅助人员中指定一人负责本部门提请专业法官会议讨论研究案件的相关工作。</w:t>
      </w:r>
    </w:p>
    <w:p w:rsidR="00E92FB6" w:rsidRPr="00F25B3F" w:rsidRDefault="00E92FB6"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合议庭书记员负责专业法官会议讨论研究案件的记录工作。</w:t>
      </w:r>
    </w:p>
    <w:p w:rsidR="009F1D1E" w:rsidRPr="00F25B3F" w:rsidRDefault="0038305D" w:rsidP="00E92FB6">
      <w:pPr>
        <w:spacing w:line="360" w:lineRule="auto"/>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第九</w:t>
      </w:r>
      <w:r w:rsidR="00E92FB6" w:rsidRPr="00F25B3F">
        <w:rPr>
          <w:rFonts w:ascii="仿宋_GB2312" w:eastAsia="仿宋_GB2312" w:hAnsi="仿宋" w:hint="eastAsia"/>
          <w:b/>
          <w:color w:val="000000"/>
          <w:sz w:val="32"/>
          <w:szCs w:val="32"/>
        </w:rPr>
        <w:t>条 【讨论范围】</w:t>
      </w:r>
      <w:r w:rsidR="00E92FB6" w:rsidRPr="00F25B3F">
        <w:rPr>
          <w:rFonts w:ascii="仿宋_GB2312" w:eastAsia="仿宋_GB2312" w:hAnsi="仿宋" w:hint="eastAsia"/>
          <w:color w:val="000000"/>
          <w:sz w:val="32"/>
          <w:szCs w:val="32"/>
        </w:rPr>
        <w:t xml:space="preserve"> 专业法官会议主要讨论研究下列案件：</w:t>
      </w:r>
    </w:p>
    <w:p w:rsidR="0038305D" w:rsidRPr="00F25B3F" w:rsidRDefault="0038305D" w:rsidP="0038305D">
      <w:pPr>
        <w:spacing w:line="360" w:lineRule="auto"/>
        <w:ind w:firstLineChars="200" w:firstLine="640"/>
        <w:rPr>
          <w:rFonts w:ascii="仿宋_GB2312" w:eastAsia="仿宋_GB2312"/>
          <w:color w:val="000000"/>
          <w:sz w:val="32"/>
          <w:szCs w:val="32"/>
        </w:rPr>
      </w:pPr>
      <w:r w:rsidRPr="00F25B3F">
        <w:rPr>
          <w:rFonts w:ascii="仿宋_GB2312" w:eastAsia="仿宋_GB2312" w:hAnsi="仿宋" w:hint="eastAsia"/>
          <w:sz w:val="32"/>
          <w:szCs w:val="32"/>
        </w:rPr>
        <w:t>（</w:t>
      </w:r>
      <w:r>
        <w:rPr>
          <w:rFonts w:ascii="仿宋_GB2312" w:eastAsia="仿宋_GB2312" w:hAnsi="仿宋" w:hint="eastAsia"/>
          <w:sz w:val="32"/>
          <w:szCs w:val="32"/>
        </w:rPr>
        <w:t>一</w:t>
      </w:r>
      <w:r w:rsidRPr="00F25B3F">
        <w:rPr>
          <w:rFonts w:ascii="仿宋_GB2312" w:eastAsia="仿宋_GB2312" w:hAnsi="仿宋" w:hint="eastAsia"/>
          <w:sz w:val="32"/>
          <w:szCs w:val="32"/>
        </w:rPr>
        <w:t>）</w:t>
      </w:r>
      <w:r w:rsidRPr="00F25B3F">
        <w:rPr>
          <w:rFonts w:ascii="仿宋_GB2312" w:eastAsia="仿宋_GB2312" w:hAnsi="仿宋" w:hint="eastAsia"/>
          <w:color w:val="000000"/>
          <w:sz w:val="32"/>
          <w:szCs w:val="32"/>
        </w:rPr>
        <w:t>涉及群体性纠纷，可能影响社会稳定的案件；</w:t>
      </w:r>
    </w:p>
    <w:p w:rsidR="0038305D" w:rsidRPr="0038305D" w:rsidRDefault="0038305D" w:rsidP="0038305D">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w:t>
      </w:r>
      <w:r>
        <w:rPr>
          <w:rFonts w:ascii="仿宋_GB2312" w:eastAsia="仿宋_GB2312" w:hAnsi="仿宋" w:hint="eastAsia"/>
          <w:color w:val="000000"/>
          <w:sz w:val="32"/>
          <w:szCs w:val="32"/>
        </w:rPr>
        <w:t>二</w:t>
      </w:r>
      <w:r w:rsidRPr="00F25B3F">
        <w:rPr>
          <w:rFonts w:ascii="仿宋_GB2312" w:eastAsia="仿宋_GB2312" w:hAnsi="仿宋" w:hint="eastAsia"/>
          <w:color w:val="000000"/>
          <w:sz w:val="32"/>
          <w:szCs w:val="32"/>
        </w:rPr>
        <w:t>）疑难、复杂</w:t>
      </w:r>
      <w:r>
        <w:rPr>
          <w:rFonts w:ascii="仿宋_GB2312" w:eastAsia="仿宋_GB2312" w:hAnsi="仿宋" w:hint="eastAsia"/>
          <w:color w:val="000000"/>
          <w:sz w:val="32"/>
          <w:szCs w:val="32"/>
        </w:rPr>
        <w:t>且在社会上有重大影响的案件</w:t>
      </w:r>
      <w:r w:rsidRPr="00F25B3F">
        <w:rPr>
          <w:rFonts w:ascii="仿宋_GB2312" w:eastAsia="仿宋_GB2312" w:hAnsi="仿宋" w:hint="eastAsia"/>
          <w:color w:val="000000"/>
          <w:sz w:val="32"/>
          <w:szCs w:val="32"/>
        </w:rPr>
        <w:t>；</w:t>
      </w:r>
    </w:p>
    <w:p w:rsidR="00E92FB6" w:rsidRPr="00F25B3F" w:rsidRDefault="00E92FB6"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lastRenderedPageBreak/>
        <w:t>（三）与本院或者上级法院的类案裁判有可能发生冲突的案件；</w:t>
      </w:r>
    </w:p>
    <w:p w:rsidR="0038305D" w:rsidRPr="00F25B3F" w:rsidRDefault="0038305D" w:rsidP="0038305D">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w:t>
      </w:r>
      <w:r>
        <w:rPr>
          <w:rFonts w:ascii="仿宋_GB2312" w:eastAsia="仿宋_GB2312" w:hAnsi="仿宋" w:hint="eastAsia"/>
          <w:color w:val="000000"/>
          <w:sz w:val="32"/>
          <w:szCs w:val="32"/>
        </w:rPr>
        <w:t>四</w:t>
      </w:r>
      <w:r w:rsidRPr="00F25B3F">
        <w:rPr>
          <w:rFonts w:ascii="仿宋_GB2312" w:eastAsia="仿宋_GB2312" w:hAnsi="仿宋" w:hint="eastAsia"/>
          <w:color w:val="000000"/>
          <w:sz w:val="32"/>
          <w:szCs w:val="32"/>
        </w:rPr>
        <w:t>）有关单位或者个人反映法官有违法审判行为的；</w:t>
      </w:r>
    </w:p>
    <w:p w:rsidR="00E92FB6" w:rsidRPr="00F25B3F" w:rsidRDefault="00E92FB6" w:rsidP="00E92FB6">
      <w:pPr>
        <w:spacing w:line="360" w:lineRule="auto"/>
        <w:ind w:firstLineChars="200" w:firstLine="640"/>
        <w:rPr>
          <w:rFonts w:ascii="仿宋_GB2312" w:eastAsia="仿宋_GB2312"/>
          <w:color w:val="000000"/>
          <w:sz w:val="32"/>
          <w:szCs w:val="32"/>
        </w:rPr>
      </w:pPr>
      <w:r w:rsidRPr="00F25B3F">
        <w:rPr>
          <w:rFonts w:ascii="仿宋_GB2312" w:eastAsia="仿宋_GB2312" w:hAnsi="仿宋" w:hint="eastAsia"/>
          <w:color w:val="000000"/>
          <w:sz w:val="32"/>
          <w:szCs w:val="32"/>
        </w:rPr>
        <w:t>（五）新类型</w:t>
      </w:r>
      <w:r w:rsidR="0038305D">
        <w:rPr>
          <w:rFonts w:ascii="仿宋_GB2312" w:eastAsia="仿宋_GB2312" w:hAnsi="仿宋" w:hint="eastAsia"/>
          <w:color w:val="000000"/>
          <w:sz w:val="32"/>
          <w:szCs w:val="32"/>
        </w:rPr>
        <w:t>或在法律适用方面具有普遍指导意义的</w:t>
      </w:r>
      <w:r w:rsidRPr="00F25B3F">
        <w:rPr>
          <w:rFonts w:ascii="仿宋_GB2312" w:eastAsia="仿宋_GB2312" w:hint="eastAsia"/>
          <w:color w:val="000000"/>
          <w:sz w:val="32"/>
          <w:szCs w:val="32"/>
        </w:rPr>
        <w:t>；</w:t>
      </w:r>
    </w:p>
    <w:p w:rsidR="0038305D" w:rsidRPr="0038305D" w:rsidRDefault="0038305D" w:rsidP="0038305D">
      <w:pPr>
        <w:spacing w:line="360" w:lineRule="auto"/>
        <w:ind w:firstLine="640"/>
        <w:rPr>
          <w:rFonts w:ascii="仿宋_GB2312" w:eastAsia="仿宋_GB2312"/>
          <w:color w:val="000000"/>
          <w:sz w:val="32"/>
          <w:szCs w:val="32"/>
        </w:rPr>
      </w:pPr>
      <w:r w:rsidRPr="0038305D">
        <w:rPr>
          <w:rFonts w:ascii="仿宋_GB2312" w:eastAsia="仿宋_GB2312" w:hAnsi="仿宋" w:hint="eastAsia"/>
          <w:color w:val="000000"/>
          <w:sz w:val="32"/>
          <w:szCs w:val="32"/>
        </w:rPr>
        <w:t>（</w:t>
      </w:r>
      <w:r>
        <w:rPr>
          <w:rFonts w:ascii="仿宋_GB2312" w:eastAsia="仿宋_GB2312" w:hint="eastAsia"/>
          <w:color w:val="000000"/>
          <w:sz w:val="32"/>
          <w:szCs w:val="32"/>
        </w:rPr>
        <w:t>六）</w:t>
      </w:r>
      <w:r w:rsidRPr="0038305D">
        <w:rPr>
          <w:rFonts w:ascii="仿宋_GB2312" w:eastAsia="仿宋_GB2312" w:hint="eastAsia"/>
          <w:color w:val="000000"/>
          <w:sz w:val="32"/>
          <w:szCs w:val="32"/>
        </w:rPr>
        <w:t>合议庭</w:t>
      </w:r>
      <w:r>
        <w:rPr>
          <w:rFonts w:ascii="仿宋_GB2312" w:eastAsia="仿宋_GB2312" w:hint="eastAsia"/>
          <w:color w:val="000000"/>
          <w:sz w:val="32"/>
          <w:szCs w:val="32"/>
        </w:rPr>
        <w:t>处理</w:t>
      </w:r>
      <w:r w:rsidRPr="0038305D">
        <w:rPr>
          <w:rFonts w:ascii="仿宋_GB2312" w:eastAsia="仿宋_GB2312" w:hint="eastAsia"/>
          <w:color w:val="000000"/>
          <w:sz w:val="32"/>
          <w:szCs w:val="32"/>
        </w:rPr>
        <w:t>意见分歧较大</w:t>
      </w:r>
      <w:r>
        <w:rPr>
          <w:rFonts w:ascii="仿宋_GB2312" w:eastAsia="仿宋_GB2312" w:hint="eastAsia"/>
          <w:color w:val="000000"/>
          <w:sz w:val="32"/>
          <w:szCs w:val="32"/>
        </w:rPr>
        <w:t>的</w:t>
      </w:r>
      <w:r w:rsidRPr="0038305D">
        <w:rPr>
          <w:rFonts w:ascii="仿宋_GB2312" w:eastAsia="仿宋_GB2312" w:hint="eastAsia"/>
          <w:color w:val="000000"/>
          <w:sz w:val="32"/>
          <w:szCs w:val="32"/>
        </w:rPr>
        <w:t>；</w:t>
      </w:r>
    </w:p>
    <w:p w:rsidR="00E92FB6" w:rsidRPr="00F25B3F" w:rsidRDefault="00E92FB6"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（七）持少数意见的承办法官认为需要提请讨论的；</w:t>
      </w:r>
    </w:p>
    <w:p w:rsidR="00E92FB6" w:rsidRPr="00F25B3F" w:rsidRDefault="00E92FB6" w:rsidP="00E92FB6">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（八）拟改判、发回重审或者提审、指令再审的；</w:t>
      </w:r>
    </w:p>
    <w:p w:rsidR="00E92FB6" w:rsidRDefault="00E92FB6" w:rsidP="00F25B3F">
      <w:pPr>
        <w:spacing w:line="360" w:lineRule="auto"/>
        <w:ind w:firstLineChars="200" w:firstLine="640"/>
        <w:rPr>
          <w:rFonts w:ascii="仿宋_GB2312" w:eastAsia="仿宋_GB2312" w:hAnsi="仿宋"/>
          <w:color w:val="000000"/>
          <w:sz w:val="32"/>
          <w:szCs w:val="32"/>
        </w:rPr>
      </w:pPr>
      <w:r w:rsidRPr="00F25B3F">
        <w:rPr>
          <w:rFonts w:ascii="仿宋_GB2312" w:eastAsia="仿宋_GB2312" w:hAnsi="仿宋" w:hint="eastAsia"/>
          <w:color w:val="000000"/>
          <w:sz w:val="32"/>
          <w:szCs w:val="32"/>
        </w:rPr>
        <w:t>（九）其他需要提交专业法官会议讨论研究的</w:t>
      </w:r>
      <w:r w:rsidR="0038305D">
        <w:rPr>
          <w:rFonts w:ascii="仿宋_GB2312" w:eastAsia="仿宋_GB2312" w:hAnsi="仿宋" w:hint="eastAsia"/>
          <w:color w:val="000000"/>
          <w:sz w:val="32"/>
          <w:szCs w:val="32"/>
        </w:rPr>
        <w:t>问题</w:t>
      </w:r>
      <w:r w:rsidRPr="00F25B3F">
        <w:rPr>
          <w:rFonts w:ascii="仿宋_GB2312" w:eastAsia="仿宋_GB2312" w:hAnsi="仿宋" w:hint="eastAsia"/>
          <w:color w:val="000000"/>
          <w:sz w:val="32"/>
          <w:szCs w:val="32"/>
        </w:rPr>
        <w:t>。</w:t>
      </w:r>
    </w:p>
    <w:p w:rsidR="00F25B3F" w:rsidRPr="00AD7338" w:rsidRDefault="0038305D" w:rsidP="00172CC7">
      <w:pPr>
        <w:pStyle w:val="p0"/>
        <w:shd w:val="clear" w:color="auto" w:fill="FFFFFF"/>
        <w:spacing w:beforeAutospacing="0" w:afterAutospacing="0" w:line="480" w:lineRule="auto"/>
        <w:ind w:firstLineChars="200" w:firstLine="643"/>
        <w:rPr>
          <w:rFonts w:hAnsi="宋体" w:cs="Mongolian Baiti" w:hint="default"/>
          <w:b/>
          <w:color w:val="000000"/>
          <w:sz w:val="10"/>
          <w:szCs w:val="10"/>
          <w:shd w:val="clear" w:color="auto" w:fill="FFFFFF"/>
        </w:rPr>
      </w:pPr>
      <w:r>
        <w:rPr>
          <w:rFonts w:ascii="仿宋_GB2312" w:eastAsia="仿宋_GB2312"/>
          <w:b/>
          <w:color w:val="000000" w:themeColor="text1"/>
          <w:sz w:val="32"/>
          <w:szCs w:val="32"/>
        </w:rPr>
        <w:t>第十</w:t>
      </w:r>
      <w:r w:rsidR="00F25B3F" w:rsidRPr="00AD7338">
        <w:rPr>
          <w:rFonts w:ascii="仿宋_GB2312" w:eastAsia="仿宋_GB2312"/>
          <w:b/>
          <w:color w:val="000000" w:themeColor="text1"/>
          <w:sz w:val="32"/>
          <w:szCs w:val="32"/>
        </w:rPr>
        <w:t>条</w:t>
      </w:r>
      <w:r w:rsidR="00F25B3F">
        <w:rPr>
          <w:rFonts w:ascii="仿宋_GB2312" w:eastAsia="仿宋_GB2312"/>
          <w:b/>
          <w:color w:val="000000" w:themeColor="text1"/>
          <w:sz w:val="32"/>
          <w:szCs w:val="32"/>
        </w:rPr>
        <w:t xml:space="preserve"> </w:t>
      </w:r>
      <w:r w:rsidR="00F25B3F" w:rsidRPr="00AD7338">
        <w:rPr>
          <w:rFonts w:ascii="仿宋_GB2312" w:eastAsia="仿宋_GB2312"/>
          <w:b/>
          <w:color w:val="000000" w:themeColor="text1"/>
          <w:sz w:val="32"/>
          <w:szCs w:val="32"/>
        </w:rPr>
        <w:t>【参会时间及人数】</w:t>
      </w:r>
      <w:r w:rsidR="00F25B3F">
        <w:rPr>
          <w:rFonts w:ascii="仿宋_GB2312" w:eastAsia="仿宋_GB2312"/>
          <w:b/>
          <w:color w:val="000000" w:themeColor="text1"/>
          <w:sz w:val="32"/>
          <w:szCs w:val="32"/>
        </w:rPr>
        <w:t xml:space="preserve"> </w:t>
      </w:r>
      <w:r w:rsidR="00F25B3F" w:rsidRPr="00AD7338">
        <w:rPr>
          <w:rFonts w:ascii="仿宋_GB2312" w:eastAsia="仿宋_GB2312"/>
          <w:color w:val="000000" w:themeColor="text1"/>
          <w:sz w:val="32"/>
          <w:szCs w:val="32"/>
        </w:rPr>
        <w:t>专业</w:t>
      </w:r>
      <w:r w:rsidR="00F25B3F">
        <w:rPr>
          <w:rFonts w:ascii="仿宋_GB2312" w:eastAsia="仿宋_GB2312"/>
          <w:color w:val="000000"/>
          <w:sz w:val="32"/>
          <w:szCs w:val="32"/>
        </w:rPr>
        <w:t>法官会议根据工作需要不定期召开，会议召开时间由会议召集人或者经召集人委托的其他院领导、部门负责人决定。</w:t>
      </w:r>
    </w:p>
    <w:p w:rsidR="00F25B3F" w:rsidRDefault="000839F2" w:rsidP="00F25B3F">
      <w:pPr>
        <w:ind w:firstLineChars="200" w:firstLine="640"/>
        <w:rPr>
          <w:rFonts w:ascii="仿宋_GB2312" w:eastAsia="仿宋_GB2312"/>
          <w:color w:val="000000"/>
          <w:sz w:val="32"/>
          <w:szCs w:val="32"/>
        </w:rPr>
      </w:pPr>
      <w:r>
        <w:rPr>
          <w:rFonts w:ascii="仿宋_GB2312" w:eastAsia="仿宋_GB2312" w:hint="eastAsia"/>
          <w:color w:val="000000"/>
          <w:sz w:val="32"/>
          <w:szCs w:val="32"/>
        </w:rPr>
        <w:t>中院</w:t>
      </w:r>
      <w:r w:rsidR="00F25B3F">
        <w:rPr>
          <w:rFonts w:ascii="仿宋_GB2312" w:eastAsia="仿宋_GB2312" w:hint="eastAsia"/>
          <w:color w:val="000000"/>
          <w:sz w:val="32"/>
          <w:szCs w:val="32"/>
        </w:rPr>
        <w:t>召开专业法官会议，参加人数最低不能少于</w:t>
      </w:r>
      <w:r>
        <w:rPr>
          <w:rFonts w:ascii="仿宋_GB2312" w:eastAsia="仿宋_GB2312" w:hint="eastAsia"/>
          <w:color w:val="000000"/>
          <w:sz w:val="32"/>
          <w:szCs w:val="32"/>
        </w:rPr>
        <w:t>5</w:t>
      </w:r>
      <w:r w:rsidR="00F25B3F">
        <w:rPr>
          <w:rFonts w:ascii="仿宋_GB2312" w:eastAsia="仿宋_GB2312" w:hint="eastAsia"/>
          <w:color w:val="000000"/>
          <w:sz w:val="32"/>
          <w:szCs w:val="32"/>
        </w:rPr>
        <w:t>人（不含列席人员），</w:t>
      </w:r>
      <w:r>
        <w:rPr>
          <w:rFonts w:ascii="仿宋_GB2312" w:eastAsia="仿宋_GB2312" w:hint="eastAsia"/>
          <w:color w:val="000000"/>
          <w:sz w:val="32"/>
          <w:szCs w:val="32"/>
        </w:rPr>
        <w:t>特殊情况下，刑事、行政专业法官会议可以最低不少于3人。</w:t>
      </w:r>
      <w:r w:rsidR="00F25B3F">
        <w:rPr>
          <w:rFonts w:ascii="仿宋_GB2312" w:eastAsia="仿宋_GB2312" w:hint="eastAsia"/>
          <w:color w:val="000000"/>
          <w:sz w:val="32"/>
          <w:szCs w:val="32"/>
        </w:rPr>
        <w:t>召集人可以根据实际需要增加专业法官会议成员。</w:t>
      </w:r>
    </w:p>
    <w:p w:rsidR="000839F2" w:rsidRDefault="000839F2" w:rsidP="00F25B3F">
      <w:pPr>
        <w:ind w:firstLineChars="200" w:firstLine="640"/>
        <w:rPr>
          <w:rFonts w:ascii="仿宋_GB2312" w:eastAsia="仿宋_GB2312"/>
          <w:color w:val="000000"/>
          <w:sz w:val="32"/>
          <w:szCs w:val="32"/>
        </w:rPr>
      </w:pPr>
      <w:r>
        <w:rPr>
          <w:rFonts w:ascii="仿宋_GB2312" w:eastAsia="仿宋_GB2312" w:hint="eastAsia"/>
          <w:color w:val="000000"/>
          <w:sz w:val="32"/>
          <w:szCs w:val="32"/>
        </w:rPr>
        <w:t>基层人民法院可以根据实际情况自行决定参加人数。</w:t>
      </w:r>
    </w:p>
    <w:p w:rsidR="00F25B3F" w:rsidRDefault="00F25B3F"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w:t>
      </w:r>
      <w:r w:rsidR="0038305D">
        <w:rPr>
          <w:rFonts w:ascii="仿宋_GB2312" w:eastAsia="仿宋_GB2312" w:hint="eastAsia"/>
          <w:b/>
          <w:color w:val="000000"/>
          <w:sz w:val="32"/>
          <w:szCs w:val="32"/>
        </w:rPr>
        <w:t>一</w:t>
      </w:r>
      <w:r>
        <w:rPr>
          <w:rFonts w:ascii="仿宋_GB2312" w:eastAsia="仿宋_GB2312" w:hint="eastAsia"/>
          <w:b/>
          <w:color w:val="000000"/>
          <w:sz w:val="32"/>
          <w:szCs w:val="32"/>
        </w:rPr>
        <w:t xml:space="preserve">条 【法官回避】 </w:t>
      </w:r>
      <w:r>
        <w:rPr>
          <w:rFonts w:ascii="仿宋_GB2312" w:eastAsia="仿宋_GB2312" w:hint="eastAsia"/>
          <w:color w:val="000000"/>
          <w:sz w:val="32"/>
          <w:szCs w:val="32"/>
        </w:rPr>
        <w:t>具有法定回避情形的专业法官会议成员应当自行回避，不得参加对有关案件的讨论研究。</w:t>
      </w:r>
    </w:p>
    <w:p w:rsidR="00F25B3F" w:rsidRDefault="00F25B3F" w:rsidP="00F25B3F">
      <w:pPr>
        <w:ind w:firstLineChars="200" w:firstLine="640"/>
        <w:rPr>
          <w:rFonts w:ascii="仿宋_GB2312" w:eastAsia="仿宋_GB2312"/>
          <w:sz w:val="32"/>
          <w:szCs w:val="32"/>
        </w:rPr>
      </w:pPr>
      <w:r>
        <w:rPr>
          <w:rFonts w:ascii="仿宋_GB2312" w:eastAsia="仿宋_GB2312" w:hint="eastAsia"/>
          <w:sz w:val="32"/>
          <w:szCs w:val="32"/>
        </w:rPr>
        <w:t>参加专业法官会议的法官有下列情形之一的，应当自行回避：</w:t>
      </w:r>
    </w:p>
    <w:p w:rsidR="00F25B3F" w:rsidRPr="00D0144E" w:rsidRDefault="00F25B3F" w:rsidP="00F25B3F">
      <w:pPr>
        <w:pStyle w:val="a5"/>
        <w:numPr>
          <w:ilvl w:val="0"/>
          <w:numId w:val="5"/>
        </w:numPr>
        <w:ind w:firstLineChars="0"/>
        <w:rPr>
          <w:rFonts w:ascii="仿宋_GB2312" w:eastAsia="仿宋_GB2312"/>
          <w:sz w:val="32"/>
          <w:szCs w:val="32"/>
        </w:rPr>
      </w:pPr>
      <w:r w:rsidRPr="00D0144E">
        <w:rPr>
          <w:rFonts w:ascii="仿宋_GB2312" w:eastAsia="仿宋_GB2312" w:hint="eastAsia"/>
          <w:sz w:val="32"/>
          <w:szCs w:val="32"/>
        </w:rPr>
        <w:t>是讨论案件的当事人或者当事人的近亲属；</w:t>
      </w:r>
    </w:p>
    <w:p w:rsidR="00F25B3F" w:rsidRDefault="00F25B3F" w:rsidP="00F25B3F">
      <w:pPr>
        <w:pStyle w:val="a5"/>
        <w:numPr>
          <w:ilvl w:val="0"/>
          <w:numId w:val="5"/>
        </w:numPr>
        <w:ind w:firstLineChars="0"/>
        <w:rPr>
          <w:rFonts w:ascii="仿宋_GB2312" w:eastAsia="仿宋_GB2312"/>
          <w:sz w:val="32"/>
          <w:szCs w:val="32"/>
        </w:rPr>
      </w:pPr>
      <w:r>
        <w:rPr>
          <w:rFonts w:ascii="仿宋_GB2312" w:eastAsia="仿宋_GB2312" w:hint="eastAsia"/>
          <w:sz w:val="32"/>
          <w:szCs w:val="32"/>
        </w:rPr>
        <w:t>本人或者近亲属和讨论的案件有利害关系；</w:t>
      </w:r>
    </w:p>
    <w:p w:rsidR="00F25B3F" w:rsidRDefault="00F25B3F" w:rsidP="00F25B3F">
      <w:pPr>
        <w:pStyle w:val="a5"/>
        <w:numPr>
          <w:ilvl w:val="0"/>
          <w:numId w:val="5"/>
        </w:numPr>
        <w:ind w:firstLineChars="0"/>
        <w:rPr>
          <w:rFonts w:ascii="仿宋_GB2312" w:eastAsia="仿宋_GB2312"/>
          <w:sz w:val="32"/>
          <w:szCs w:val="32"/>
        </w:rPr>
      </w:pPr>
      <w:r>
        <w:rPr>
          <w:rFonts w:ascii="仿宋_GB2312" w:eastAsia="仿宋_GB2312" w:hint="eastAsia"/>
          <w:sz w:val="32"/>
          <w:szCs w:val="32"/>
        </w:rPr>
        <w:lastRenderedPageBreak/>
        <w:t>是讨论案件的诉讼代理人近亲属的；</w:t>
      </w:r>
    </w:p>
    <w:p w:rsidR="00F25B3F" w:rsidRPr="00D0144E" w:rsidRDefault="00F25B3F" w:rsidP="00F25B3F">
      <w:pPr>
        <w:ind w:firstLineChars="200" w:firstLine="640"/>
        <w:rPr>
          <w:rFonts w:ascii="仿宋_GB2312" w:eastAsia="仿宋_GB2312"/>
          <w:sz w:val="32"/>
          <w:szCs w:val="32"/>
        </w:rPr>
      </w:pPr>
      <w:r w:rsidRPr="00D0144E">
        <w:rPr>
          <w:rFonts w:ascii="仿宋_GB2312" w:eastAsia="仿宋_GB2312" w:hint="eastAsia"/>
          <w:color w:val="000000"/>
          <w:sz w:val="32"/>
          <w:szCs w:val="32"/>
        </w:rPr>
        <w:t>（</w:t>
      </w:r>
      <w:r w:rsidRPr="00D0144E">
        <w:rPr>
          <w:rFonts w:ascii="仿宋_GB2312" w:eastAsia="仿宋_GB2312" w:hint="eastAsia"/>
          <w:sz w:val="32"/>
          <w:szCs w:val="32"/>
        </w:rPr>
        <w:t>四</w:t>
      </w:r>
      <w:r w:rsidRPr="00D0144E">
        <w:rPr>
          <w:rFonts w:ascii="仿宋_GB2312" w:eastAsia="仿宋_GB2312" w:hint="eastAsia"/>
          <w:color w:val="000000"/>
          <w:sz w:val="32"/>
          <w:szCs w:val="32"/>
        </w:rPr>
        <w:t>）</w:t>
      </w:r>
      <w:r w:rsidRPr="00D0144E">
        <w:rPr>
          <w:rFonts w:ascii="仿宋_GB2312" w:eastAsia="仿宋_GB2312" w:hint="eastAsia"/>
          <w:sz w:val="32"/>
          <w:szCs w:val="32"/>
        </w:rPr>
        <w:t>与讨论案件的当事人或者诉讼代理人有其他关系，可能影响案件公正处理的。</w:t>
      </w:r>
    </w:p>
    <w:p w:rsidR="00F25B3F" w:rsidRDefault="0038305D"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第十二</w:t>
      </w:r>
      <w:r w:rsidR="00F25B3F">
        <w:rPr>
          <w:rFonts w:ascii="仿宋_GB2312" w:eastAsia="仿宋_GB2312" w:hint="eastAsia"/>
          <w:b/>
          <w:color w:val="000000"/>
          <w:sz w:val="32"/>
          <w:szCs w:val="32"/>
        </w:rPr>
        <w:t xml:space="preserve">条 【材料准备】 </w:t>
      </w:r>
      <w:r w:rsidR="00F25B3F">
        <w:rPr>
          <w:rFonts w:ascii="仿宋_GB2312" w:eastAsia="仿宋_GB2312" w:hint="eastAsia"/>
          <w:color w:val="000000"/>
          <w:sz w:val="32"/>
          <w:szCs w:val="32"/>
        </w:rPr>
        <w:t>决定召开专业法官会议的，由承办法官提交案件审理报告（可以参照审判委员会汇报材料样式），案件审理报告应当明确需要专业法官会议讨论研究的主要事项、争议焦点、倾向性意见与理由、相关法条、指导性或者参考性案例等。</w:t>
      </w:r>
    </w:p>
    <w:p w:rsidR="00F25B3F" w:rsidRPr="00AA2896" w:rsidRDefault="00F25B3F" w:rsidP="00F25B3F">
      <w:pPr>
        <w:ind w:firstLineChars="200" w:firstLine="640"/>
        <w:rPr>
          <w:rFonts w:ascii="仿宋_GB2312" w:eastAsia="仿宋_GB2312"/>
          <w:sz w:val="32"/>
          <w:szCs w:val="32"/>
        </w:rPr>
      </w:pPr>
      <w:r w:rsidRPr="00AA2896">
        <w:rPr>
          <w:rFonts w:ascii="仿宋_GB2312" w:eastAsia="仿宋_GB2312" w:hint="eastAsia"/>
          <w:sz w:val="32"/>
          <w:szCs w:val="32"/>
        </w:rPr>
        <w:t>存在</w:t>
      </w:r>
      <w:r>
        <w:rPr>
          <w:rFonts w:ascii="仿宋_GB2312" w:eastAsia="仿宋_GB2312" w:hint="eastAsia"/>
          <w:sz w:val="32"/>
          <w:szCs w:val="32"/>
        </w:rPr>
        <w:t>法律适用争议或者“类案不同判”可能的案件，承办法官应制作关联案件和类案检索报告，并在专业法官会议讨论时予以说明。</w:t>
      </w:r>
    </w:p>
    <w:p w:rsidR="00F25B3F" w:rsidRDefault="0038305D"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第十三</w:t>
      </w:r>
      <w:r w:rsidR="00F25B3F">
        <w:rPr>
          <w:rFonts w:ascii="仿宋_GB2312" w:eastAsia="仿宋_GB2312" w:hint="eastAsia"/>
          <w:b/>
          <w:color w:val="000000"/>
          <w:sz w:val="32"/>
          <w:szCs w:val="32"/>
        </w:rPr>
        <w:t xml:space="preserve">条 【议事规则】 </w:t>
      </w:r>
      <w:r w:rsidR="00F25B3F">
        <w:rPr>
          <w:rFonts w:ascii="仿宋_GB2312" w:eastAsia="仿宋_GB2312" w:hint="eastAsia"/>
          <w:color w:val="000000"/>
          <w:sz w:val="32"/>
          <w:szCs w:val="32"/>
        </w:rPr>
        <w:t>专业法官会议讨论研究案件时先由承办法官介绍案情和案件焦点，提出需要向专业法官会议咨询的问题，合议庭成员可以作相应补充，然后由专业法官会议成员提问、发表意见。</w:t>
      </w:r>
    </w:p>
    <w:p w:rsidR="000F282E" w:rsidRDefault="000F282E" w:rsidP="00F25B3F">
      <w:pPr>
        <w:ind w:firstLineChars="200" w:firstLine="640"/>
        <w:rPr>
          <w:rFonts w:ascii="仿宋_GB2312" w:eastAsia="仿宋_GB2312"/>
          <w:color w:val="000000"/>
          <w:sz w:val="32"/>
          <w:szCs w:val="32"/>
        </w:rPr>
      </w:pPr>
      <w:r>
        <w:rPr>
          <w:rFonts w:ascii="仿宋_GB2312" w:eastAsia="仿宋_GB2312" w:hint="eastAsia"/>
          <w:color w:val="000000"/>
          <w:sz w:val="32"/>
          <w:szCs w:val="32"/>
        </w:rPr>
        <w:t>参加会议的法官可以按照法官等级和资历由低到高的顺序依次发表意见，也可以根据案情由熟悉案件所涉专业知识的法官先发表意见，但主持人应当最后发表意见。</w:t>
      </w:r>
    </w:p>
    <w:p w:rsidR="00F25B3F" w:rsidRDefault="00F25B3F" w:rsidP="00F25B3F">
      <w:pPr>
        <w:ind w:firstLineChars="200" w:firstLine="640"/>
        <w:rPr>
          <w:rFonts w:ascii="仿宋_GB2312" w:eastAsia="仿宋_GB2312"/>
          <w:color w:val="000000"/>
          <w:sz w:val="32"/>
          <w:szCs w:val="32"/>
        </w:rPr>
      </w:pPr>
      <w:r>
        <w:rPr>
          <w:rFonts w:ascii="仿宋_GB2312" w:eastAsia="仿宋_GB2312" w:hint="eastAsia"/>
          <w:color w:val="000000"/>
          <w:sz w:val="32"/>
          <w:szCs w:val="32"/>
        </w:rPr>
        <w:t>专业法官会议成员应当独立、公正发表个人意见，充分说明理由，并提出相应的依据。</w:t>
      </w:r>
    </w:p>
    <w:p w:rsidR="00F25B3F" w:rsidRDefault="00F25B3F" w:rsidP="000F282E">
      <w:pPr>
        <w:ind w:firstLineChars="200" w:firstLine="640"/>
        <w:rPr>
          <w:rFonts w:ascii="仿宋_GB2312" w:eastAsia="仿宋_GB2312"/>
          <w:color w:val="000000"/>
          <w:sz w:val="32"/>
          <w:szCs w:val="32"/>
        </w:rPr>
      </w:pPr>
      <w:r>
        <w:rPr>
          <w:rFonts w:ascii="仿宋_GB2312" w:eastAsia="仿宋_GB2312" w:hint="eastAsia"/>
          <w:color w:val="000000"/>
          <w:sz w:val="32"/>
          <w:szCs w:val="32"/>
        </w:rPr>
        <w:t>参加专业法官会议的法官地位平等。</w:t>
      </w:r>
    </w:p>
    <w:p w:rsidR="002D5D96" w:rsidRPr="00F60442" w:rsidRDefault="002D5D96" w:rsidP="000F282E">
      <w:pPr>
        <w:ind w:firstLineChars="200" w:firstLine="640"/>
        <w:rPr>
          <w:rFonts w:ascii="仿宋_GB2312" w:eastAsia="仿宋_GB2312"/>
          <w:color w:val="000000"/>
          <w:sz w:val="32"/>
          <w:szCs w:val="32"/>
        </w:rPr>
      </w:pPr>
      <w:r>
        <w:rPr>
          <w:rFonts w:ascii="仿宋_GB2312" w:eastAsia="仿宋_GB2312" w:hint="eastAsia"/>
          <w:color w:val="000000"/>
          <w:sz w:val="32"/>
          <w:szCs w:val="32"/>
        </w:rPr>
        <w:t>参加专业法官会议的法官应当遵守司法责任制的规定。</w:t>
      </w:r>
    </w:p>
    <w:p w:rsidR="00F25B3F" w:rsidRDefault="0038305D"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lastRenderedPageBreak/>
        <w:t>第十四</w:t>
      </w:r>
      <w:r w:rsidR="00F25B3F">
        <w:rPr>
          <w:rFonts w:ascii="仿宋_GB2312" w:eastAsia="仿宋_GB2312" w:hint="eastAsia"/>
          <w:b/>
          <w:color w:val="000000"/>
          <w:sz w:val="32"/>
          <w:szCs w:val="32"/>
        </w:rPr>
        <w:t xml:space="preserve">条 【意见效力及处理规则】 </w:t>
      </w:r>
      <w:r w:rsidR="00F25B3F">
        <w:rPr>
          <w:rFonts w:ascii="仿宋_GB2312" w:eastAsia="仿宋_GB2312" w:hint="eastAsia"/>
          <w:color w:val="000000"/>
          <w:sz w:val="32"/>
          <w:szCs w:val="32"/>
        </w:rPr>
        <w:t>专业法官会议不进行表决，</w:t>
      </w:r>
      <w:r w:rsidR="000F282E">
        <w:rPr>
          <w:rFonts w:ascii="仿宋_GB2312" w:eastAsia="仿宋_GB2312" w:hint="eastAsia"/>
          <w:color w:val="000000"/>
          <w:sz w:val="32"/>
          <w:szCs w:val="32"/>
        </w:rPr>
        <w:t>主持人应当总结归纳讨论情况，</w:t>
      </w:r>
      <w:r w:rsidR="00F25B3F">
        <w:rPr>
          <w:rFonts w:ascii="仿宋_GB2312" w:eastAsia="仿宋_GB2312" w:hint="eastAsia"/>
          <w:color w:val="000000"/>
          <w:sz w:val="32"/>
          <w:szCs w:val="32"/>
        </w:rPr>
        <w:t>一般</w:t>
      </w:r>
      <w:r w:rsidR="000F282E">
        <w:rPr>
          <w:rFonts w:ascii="仿宋_GB2312" w:eastAsia="仿宋_GB2312" w:hint="eastAsia"/>
          <w:color w:val="000000"/>
          <w:sz w:val="32"/>
          <w:szCs w:val="32"/>
        </w:rPr>
        <w:t>应当形成咨询意见，供合议庭参考，</w:t>
      </w:r>
      <w:r w:rsidR="00F25B3F">
        <w:rPr>
          <w:rFonts w:ascii="仿宋_GB2312" w:eastAsia="仿宋_GB2312" w:hint="eastAsia"/>
          <w:color w:val="000000"/>
          <w:sz w:val="32"/>
          <w:szCs w:val="32"/>
        </w:rPr>
        <w:t>咨询意见采纳与否由合议庭决定。</w:t>
      </w:r>
    </w:p>
    <w:p w:rsidR="00F25B3F" w:rsidRDefault="00F25B3F" w:rsidP="00F25B3F">
      <w:pPr>
        <w:ind w:firstLineChars="196" w:firstLine="627"/>
        <w:rPr>
          <w:rFonts w:ascii="仿宋_GB2312" w:eastAsia="仿宋_GB2312"/>
          <w:color w:val="000000"/>
          <w:sz w:val="32"/>
          <w:szCs w:val="32"/>
        </w:rPr>
      </w:pPr>
      <w:r>
        <w:rPr>
          <w:rFonts w:ascii="仿宋_GB2312" w:eastAsia="仿宋_GB2312" w:hint="eastAsia"/>
          <w:color w:val="000000"/>
          <w:sz w:val="32"/>
          <w:szCs w:val="32"/>
        </w:rPr>
        <w:t>对经专业法官会</w:t>
      </w:r>
      <w:r w:rsidR="002D5D96">
        <w:rPr>
          <w:rFonts w:ascii="仿宋_GB2312" w:eastAsia="仿宋_GB2312" w:hint="eastAsia"/>
          <w:color w:val="000000"/>
          <w:sz w:val="32"/>
          <w:szCs w:val="32"/>
        </w:rPr>
        <w:t>议讨论研究后的案件，合议庭应当重新进行评议，并形成书面复议笔录，也可再次提请召开专业法官会议。</w:t>
      </w:r>
    </w:p>
    <w:p w:rsidR="00F25B3F" w:rsidRDefault="00F25B3F" w:rsidP="00F25B3F">
      <w:pPr>
        <w:ind w:firstLineChars="196" w:firstLine="627"/>
        <w:rPr>
          <w:rFonts w:ascii="仿宋_GB2312" w:eastAsia="仿宋_GB2312"/>
          <w:color w:val="000000"/>
          <w:sz w:val="32"/>
          <w:szCs w:val="32"/>
        </w:rPr>
      </w:pPr>
      <w:r>
        <w:rPr>
          <w:rFonts w:ascii="仿宋_GB2312" w:eastAsia="仿宋_GB2312" w:hint="eastAsia"/>
          <w:color w:val="000000"/>
          <w:sz w:val="32"/>
          <w:szCs w:val="32"/>
          <w:shd w:val="clear" w:color="auto" w:fill="FFFFFF"/>
        </w:rPr>
        <w:t>经专业法官会议讨论研究的案件，合议庭认为仍需审判委员会讨论研究的，可以按审判委员会讨论研究案件的程序、要求提请审判委员会讨论研究。汇报人向审判委员会汇报时，应当同时说明</w:t>
      </w:r>
      <w:r>
        <w:rPr>
          <w:rFonts w:ascii="仿宋_GB2312" w:eastAsia="仿宋_GB2312" w:hint="eastAsia"/>
          <w:color w:val="000000"/>
          <w:sz w:val="32"/>
          <w:szCs w:val="32"/>
        </w:rPr>
        <w:t>专业法官会议讨论研究情况。</w:t>
      </w:r>
    </w:p>
    <w:p w:rsidR="00F25B3F" w:rsidRDefault="00F25B3F" w:rsidP="00F25B3F">
      <w:pPr>
        <w:ind w:firstLineChars="196" w:firstLine="627"/>
        <w:rPr>
          <w:rFonts w:ascii="仿宋_GB2312" w:eastAsia="仿宋_GB2312"/>
          <w:color w:val="000000"/>
          <w:sz w:val="32"/>
          <w:szCs w:val="32"/>
        </w:rPr>
      </w:pPr>
      <w:r>
        <w:rPr>
          <w:rFonts w:ascii="仿宋_GB2312" w:eastAsia="仿宋_GB2312" w:hint="eastAsia"/>
          <w:color w:val="000000"/>
          <w:sz w:val="32"/>
          <w:szCs w:val="32"/>
        </w:rPr>
        <w:t>经复议未采纳</w:t>
      </w:r>
      <w:r w:rsidR="0038305D">
        <w:rPr>
          <w:rFonts w:ascii="仿宋_GB2312" w:eastAsia="仿宋_GB2312" w:hint="eastAsia"/>
          <w:color w:val="000000"/>
          <w:sz w:val="32"/>
          <w:szCs w:val="32"/>
        </w:rPr>
        <w:t>专业</w:t>
      </w:r>
      <w:r>
        <w:rPr>
          <w:rFonts w:ascii="仿宋_GB2312" w:eastAsia="仿宋_GB2312" w:hint="eastAsia"/>
          <w:color w:val="000000"/>
          <w:sz w:val="32"/>
          <w:szCs w:val="32"/>
        </w:rPr>
        <w:t>法官会议形成的多数意见的，院长、副院长、庭长应当将案件提交审判委员会讨论决定。</w:t>
      </w:r>
    </w:p>
    <w:p w:rsidR="00F25B3F" w:rsidRDefault="0038305D"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第十五</w:t>
      </w:r>
      <w:r w:rsidR="00F25B3F">
        <w:rPr>
          <w:rFonts w:ascii="仿宋_GB2312" w:eastAsia="仿宋_GB2312" w:hint="eastAsia"/>
          <w:b/>
          <w:color w:val="000000"/>
          <w:sz w:val="32"/>
          <w:szCs w:val="32"/>
        </w:rPr>
        <w:t xml:space="preserve">条 【会议留痕】 </w:t>
      </w:r>
      <w:r w:rsidR="00F25B3F">
        <w:rPr>
          <w:rFonts w:ascii="仿宋_GB2312" w:eastAsia="仿宋_GB2312" w:hint="eastAsia"/>
          <w:color w:val="000000"/>
          <w:sz w:val="32"/>
          <w:szCs w:val="32"/>
        </w:rPr>
        <w:t>专业法官会议讨论研究案件应当形成会议记录，经参加会议的专业法官签字确认后存入案件副卷。</w:t>
      </w:r>
    </w:p>
    <w:p w:rsidR="00F25B3F" w:rsidRDefault="00F25B3F" w:rsidP="00F25B3F">
      <w:pPr>
        <w:ind w:firstLineChars="190" w:firstLine="608"/>
        <w:rPr>
          <w:rFonts w:ascii="仿宋_GB2312" w:eastAsia="仿宋_GB2312"/>
          <w:color w:val="000000"/>
          <w:sz w:val="32"/>
          <w:szCs w:val="32"/>
        </w:rPr>
      </w:pPr>
      <w:r>
        <w:rPr>
          <w:rFonts w:ascii="仿宋_GB2312" w:eastAsia="仿宋_GB2312" w:hint="eastAsia"/>
          <w:color w:val="000000"/>
          <w:sz w:val="32"/>
          <w:szCs w:val="32"/>
        </w:rPr>
        <w:t>专业法官会议应当在内网办案平台建立专业法官会议模块，全程记录，全程留痕（待华宇系统完善后建立）。</w:t>
      </w:r>
    </w:p>
    <w:p w:rsidR="00F25B3F" w:rsidRDefault="0038305D"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第十六</w:t>
      </w:r>
      <w:r w:rsidR="00F25B3F">
        <w:rPr>
          <w:rFonts w:ascii="仿宋_GB2312" w:eastAsia="仿宋_GB2312" w:hint="eastAsia"/>
          <w:b/>
          <w:color w:val="000000"/>
          <w:sz w:val="32"/>
          <w:szCs w:val="32"/>
        </w:rPr>
        <w:t xml:space="preserve">条 【保密义务】 </w:t>
      </w:r>
      <w:r w:rsidR="00F25B3F">
        <w:rPr>
          <w:rFonts w:ascii="仿宋_GB2312" w:eastAsia="仿宋_GB2312" w:hint="eastAsia"/>
          <w:color w:val="000000"/>
          <w:sz w:val="32"/>
          <w:szCs w:val="32"/>
        </w:rPr>
        <w:t>专业法官会议参会人员应当严格遵守保密规定，不得泄露审判秘密，否则依据相关规定予以处分。</w:t>
      </w:r>
    </w:p>
    <w:p w:rsidR="00F25B3F" w:rsidRDefault="000839F2" w:rsidP="00F25B3F">
      <w:pPr>
        <w:ind w:firstLineChars="196" w:firstLine="630"/>
        <w:rPr>
          <w:rFonts w:ascii="仿宋_GB2312" w:eastAsia="仿宋_GB2312"/>
          <w:color w:val="000000"/>
          <w:sz w:val="32"/>
          <w:szCs w:val="32"/>
        </w:rPr>
      </w:pPr>
      <w:r>
        <w:rPr>
          <w:rFonts w:ascii="仿宋_GB2312" w:eastAsia="仿宋_GB2312" w:hint="eastAsia"/>
          <w:b/>
          <w:color w:val="000000"/>
          <w:sz w:val="32"/>
          <w:szCs w:val="32"/>
        </w:rPr>
        <w:t>第十七</w:t>
      </w:r>
      <w:r w:rsidR="00F25B3F">
        <w:rPr>
          <w:rFonts w:ascii="仿宋_GB2312" w:eastAsia="仿宋_GB2312" w:hint="eastAsia"/>
          <w:b/>
          <w:color w:val="000000"/>
          <w:sz w:val="32"/>
          <w:szCs w:val="32"/>
        </w:rPr>
        <w:t xml:space="preserve">条 </w:t>
      </w:r>
      <w:r w:rsidR="000F282E" w:rsidRPr="000F282E">
        <w:rPr>
          <w:rFonts w:ascii="仿宋_GB2312" w:eastAsia="仿宋_GB2312" w:hint="eastAsia"/>
          <w:color w:val="000000"/>
          <w:sz w:val="32"/>
          <w:szCs w:val="32"/>
        </w:rPr>
        <w:t>各</w:t>
      </w:r>
      <w:r w:rsidR="00F25B3F">
        <w:rPr>
          <w:rFonts w:ascii="仿宋_GB2312" w:eastAsia="仿宋_GB2312" w:hint="eastAsia"/>
          <w:color w:val="000000"/>
          <w:sz w:val="32"/>
          <w:szCs w:val="32"/>
        </w:rPr>
        <w:t>基层法院可以根据本院工作实际情况，制定本院</w:t>
      </w:r>
      <w:r w:rsidR="000F282E">
        <w:rPr>
          <w:rFonts w:ascii="仿宋_GB2312" w:eastAsia="仿宋_GB2312" w:hint="eastAsia"/>
          <w:color w:val="000000"/>
          <w:sz w:val="32"/>
          <w:szCs w:val="32"/>
        </w:rPr>
        <w:t>的</w:t>
      </w:r>
      <w:r w:rsidR="00F25B3F">
        <w:rPr>
          <w:rFonts w:ascii="仿宋_GB2312" w:eastAsia="仿宋_GB2312" w:hint="eastAsia"/>
          <w:color w:val="000000"/>
          <w:sz w:val="32"/>
          <w:szCs w:val="32"/>
        </w:rPr>
        <w:t>专业法官会议工作细则。</w:t>
      </w:r>
    </w:p>
    <w:p w:rsidR="00F25B3F" w:rsidRDefault="000839F2" w:rsidP="000839F2">
      <w:pPr>
        <w:ind w:firstLineChars="196" w:firstLine="630"/>
        <w:rPr>
          <w:rFonts w:ascii="仿宋_GB2312" w:eastAsia="仿宋_GB2312"/>
          <w:color w:val="000000"/>
          <w:sz w:val="32"/>
          <w:szCs w:val="32"/>
        </w:rPr>
      </w:pPr>
      <w:r>
        <w:rPr>
          <w:rFonts w:ascii="仿宋_GB2312" w:eastAsia="仿宋_GB2312" w:hint="eastAsia"/>
          <w:b/>
          <w:color w:val="000000"/>
          <w:sz w:val="32"/>
          <w:szCs w:val="32"/>
        </w:rPr>
        <w:lastRenderedPageBreak/>
        <w:t>第十八</w:t>
      </w:r>
      <w:r w:rsidR="00F25B3F">
        <w:rPr>
          <w:rFonts w:ascii="仿宋_GB2312" w:eastAsia="仿宋_GB2312" w:hint="eastAsia"/>
          <w:b/>
          <w:color w:val="000000"/>
          <w:sz w:val="32"/>
          <w:szCs w:val="32"/>
        </w:rPr>
        <w:t xml:space="preserve">条 </w:t>
      </w:r>
      <w:r>
        <w:rPr>
          <w:rFonts w:ascii="仿宋_GB2312" w:eastAsia="仿宋_GB2312" w:hint="eastAsia"/>
          <w:color w:val="000000"/>
          <w:sz w:val="32"/>
          <w:szCs w:val="32"/>
        </w:rPr>
        <w:t>本规范由白城市中级人民法院审判委员会负责解释，</w:t>
      </w:r>
      <w:r w:rsidR="00BA396D">
        <w:rPr>
          <w:rFonts w:ascii="仿宋_GB2312" w:eastAsia="仿宋_GB2312" w:hint="eastAsia"/>
          <w:color w:val="000000"/>
          <w:sz w:val="32"/>
          <w:szCs w:val="32"/>
        </w:rPr>
        <w:t>自公布之日起施行，原《</w:t>
      </w:r>
      <w:r w:rsidR="00BA396D" w:rsidRPr="00BA396D">
        <w:rPr>
          <w:rFonts w:ascii="仿宋_GB2312" w:eastAsia="仿宋_GB2312" w:hint="eastAsia"/>
          <w:color w:val="000000"/>
          <w:sz w:val="32"/>
          <w:szCs w:val="32"/>
        </w:rPr>
        <w:t>白城市中级人民法院法官会议工作规则（试行）</w:t>
      </w:r>
      <w:r w:rsidR="00BA396D">
        <w:rPr>
          <w:rFonts w:ascii="仿宋_GB2312" w:eastAsia="仿宋_GB2312" w:hint="eastAsia"/>
          <w:color w:val="000000"/>
          <w:sz w:val="32"/>
          <w:szCs w:val="32"/>
        </w:rPr>
        <w:t>》废止。</w:t>
      </w:r>
    </w:p>
    <w:p w:rsidR="00F25B3F" w:rsidRDefault="00F25B3F" w:rsidP="00F25B3F">
      <w:pPr>
        <w:ind w:firstLineChars="210" w:firstLine="672"/>
        <w:jc w:val="left"/>
        <w:rPr>
          <w:rFonts w:ascii="仿宋_GB2312" w:eastAsia="仿宋_GB2312"/>
          <w:color w:val="000000"/>
          <w:sz w:val="32"/>
          <w:szCs w:val="32"/>
        </w:rPr>
      </w:pPr>
    </w:p>
    <w:p w:rsidR="00F25B3F" w:rsidRDefault="00F25B3F" w:rsidP="00F25B3F">
      <w:pPr>
        <w:ind w:firstLineChars="210" w:firstLine="672"/>
        <w:jc w:val="left"/>
        <w:rPr>
          <w:rFonts w:ascii="仿宋_GB2312" w:eastAsia="仿宋_GB2312"/>
          <w:color w:val="000000"/>
          <w:sz w:val="32"/>
          <w:szCs w:val="32"/>
        </w:rPr>
      </w:pPr>
    </w:p>
    <w:p w:rsidR="00636864" w:rsidRDefault="00636864" w:rsidP="00F25B3F">
      <w:pPr>
        <w:ind w:firstLineChars="210" w:firstLine="672"/>
        <w:jc w:val="left"/>
        <w:rPr>
          <w:rFonts w:ascii="仿宋_GB2312" w:eastAsia="仿宋_GB2312"/>
          <w:color w:val="000000"/>
          <w:sz w:val="32"/>
          <w:szCs w:val="32"/>
        </w:rPr>
      </w:pPr>
    </w:p>
    <w:p w:rsidR="00636864" w:rsidRPr="00F25B3F" w:rsidRDefault="00636864" w:rsidP="00F25B3F">
      <w:pPr>
        <w:ind w:firstLineChars="210" w:firstLine="672"/>
        <w:jc w:val="left"/>
        <w:rPr>
          <w:rFonts w:ascii="仿宋_GB2312" w:eastAsia="仿宋_GB2312"/>
          <w:color w:val="000000"/>
          <w:sz w:val="32"/>
          <w:szCs w:val="32"/>
        </w:rPr>
      </w:pPr>
    </w:p>
    <w:p w:rsidR="00F25B3F" w:rsidRDefault="00F25B3F" w:rsidP="00F25B3F">
      <w:pPr>
        <w:ind w:firstLineChars="210" w:firstLine="672"/>
        <w:jc w:val="left"/>
        <w:rPr>
          <w:rFonts w:ascii="仿宋_GB2312" w:eastAsia="仿宋_GB2312"/>
          <w:color w:val="000000"/>
          <w:sz w:val="32"/>
          <w:szCs w:val="32"/>
        </w:rPr>
      </w:pPr>
      <w:bookmarkStart w:id="0" w:name="_GoBack"/>
      <w:bookmarkEnd w:id="0"/>
    </w:p>
    <w:p w:rsidR="00F25B3F" w:rsidRDefault="00F25B3F" w:rsidP="002D5D96">
      <w:pPr>
        <w:jc w:val="left"/>
        <w:rPr>
          <w:rFonts w:ascii="仿宋_GB2312" w:eastAsia="仿宋_GB2312"/>
          <w:color w:val="000000"/>
          <w:sz w:val="32"/>
          <w:szCs w:val="32"/>
        </w:rPr>
      </w:pPr>
    </w:p>
    <w:p w:rsidR="00F25B3F" w:rsidRDefault="00F25B3F" w:rsidP="00F25B3F">
      <w:pPr>
        <w:ind w:firstLineChars="210" w:firstLine="672"/>
        <w:jc w:val="right"/>
        <w:rPr>
          <w:rFonts w:ascii="仿宋_GB2312" w:eastAsia="仿宋_GB2312"/>
          <w:color w:val="000000"/>
          <w:sz w:val="32"/>
          <w:szCs w:val="32"/>
        </w:rPr>
      </w:pPr>
      <w:r>
        <w:rPr>
          <w:rFonts w:ascii="仿宋_GB2312" w:eastAsia="仿宋_GB2312" w:hint="eastAsia"/>
          <w:color w:val="000000"/>
          <w:sz w:val="32"/>
          <w:szCs w:val="32"/>
        </w:rPr>
        <w:t>白城市中级人民法院</w:t>
      </w:r>
    </w:p>
    <w:p w:rsidR="00F25B3F" w:rsidRDefault="00F25B3F" w:rsidP="00F25B3F">
      <w:pPr>
        <w:ind w:right="160" w:firstLineChars="210" w:firstLine="672"/>
        <w:jc w:val="right"/>
        <w:rPr>
          <w:rFonts w:ascii="仿宋_GB2312" w:eastAsia="仿宋_GB2312"/>
          <w:color w:val="000000"/>
          <w:sz w:val="32"/>
          <w:szCs w:val="32"/>
        </w:rPr>
      </w:pPr>
      <w:r>
        <w:rPr>
          <w:rFonts w:ascii="仿宋_GB2312" w:eastAsia="仿宋_GB2312" w:hint="eastAsia"/>
          <w:color w:val="000000"/>
          <w:sz w:val="32"/>
          <w:szCs w:val="32"/>
        </w:rPr>
        <w:t>2019年0</w:t>
      </w:r>
      <w:r w:rsidR="000839F2">
        <w:rPr>
          <w:rFonts w:ascii="仿宋_GB2312" w:eastAsia="仿宋_GB2312" w:hint="eastAsia"/>
          <w:color w:val="000000"/>
          <w:sz w:val="32"/>
          <w:szCs w:val="32"/>
        </w:rPr>
        <w:t>6</w:t>
      </w:r>
      <w:r>
        <w:rPr>
          <w:rFonts w:ascii="仿宋_GB2312" w:eastAsia="仿宋_GB2312" w:hint="eastAsia"/>
          <w:color w:val="000000"/>
          <w:sz w:val="32"/>
          <w:szCs w:val="32"/>
        </w:rPr>
        <w:t>月</w:t>
      </w:r>
      <w:r w:rsidR="002D5D96">
        <w:rPr>
          <w:rFonts w:ascii="仿宋_GB2312" w:eastAsia="仿宋_GB2312" w:hint="eastAsia"/>
          <w:color w:val="000000"/>
          <w:sz w:val="32"/>
          <w:szCs w:val="32"/>
        </w:rPr>
        <w:t>2</w:t>
      </w:r>
      <w:r w:rsidR="000839F2">
        <w:rPr>
          <w:rFonts w:ascii="仿宋_GB2312" w:eastAsia="仿宋_GB2312" w:hint="eastAsia"/>
          <w:color w:val="000000"/>
          <w:sz w:val="32"/>
          <w:szCs w:val="32"/>
        </w:rPr>
        <w:t>6</w:t>
      </w:r>
      <w:r>
        <w:rPr>
          <w:rFonts w:ascii="仿宋_GB2312" w:eastAsia="仿宋_GB2312" w:hint="eastAsia"/>
          <w:color w:val="000000"/>
          <w:sz w:val="32"/>
          <w:szCs w:val="32"/>
        </w:rPr>
        <w:t>日</w:t>
      </w:r>
    </w:p>
    <w:p w:rsidR="00F25B3F" w:rsidRPr="00F25B3F" w:rsidRDefault="00F25B3F" w:rsidP="00F25B3F">
      <w:pPr>
        <w:spacing w:line="360" w:lineRule="auto"/>
        <w:ind w:firstLineChars="200" w:firstLine="640"/>
        <w:rPr>
          <w:rFonts w:ascii="仿宋_GB2312" w:eastAsia="仿宋_GB2312" w:hAnsi="仿宋"/>
          <w:color w:val="000000"/>
          <w:sz w:val="32"/>
          <w:szCs w:val="32"/>
        </w:rPr>
      </w:pPr>
    </w:p>
    <w:sectPr w:rsidR="00F25B3F" w:rsidRPr="00F25B3F" w:rsidSect="00E733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BB" w:rsidRDefault="001958BB" w:rsidP="00C239A8">
      <w:r>
        <w:separator/>
      </w:r>
    </w:p>
  </w:endnote>
  <w:endnote w:type="continuationSeparator" w:id="1">
    <w:p w:rsidR="001958BB" w:rsidRDefault="001958BB" w:rsidP="00C2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993"/>
      <w:docPartObj>
        <w:docPartGallery w:val="Page Numbers (Bottom of Page)"/>
        <w:docPartUnique/>
      </w:docPartObj>
    </w:sdtPr>
    <w:sdtContent>
      <w:p w:rsidR="00980E53" w:rsidRDefault="00347F57">
        <w:pPr>
          <w:pStyle w:val="a4"/>
          <w:jc w:val="center"/>
        </w:pPr>
        <w:fldSimple w:instr=" PAGE   \* MERGEFORMAT ">
          <w:r w:rsidR="00341BC8" w:rsidRPr="00341BC8">
            <w:rPr>
              <w:noProof/>
              <w:lang w:val="zh-CN"/>
            </w:rPr>
            <w:t>1</w:t>
          </w:r>
        </w:fldSimple>
      </w:p>
    </w:sdtContent>
  </w:sdt>
  <w:p w:rsidR="00980E53" w:rsidRDefault="00980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BB" w:rsidRDefault="001958BB" w:rsidP="00C239A8">
      <w:r>
        <w:separator/>
      </w:r>
    </w:p>
  </w:footnote>
  <w:footnote w:type="continuationSeparator" w:id="1">
    <w:p w:rsidR="001958BB" w:rsidRDefault="001958BB" w:rsidP="00C2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048"/>
    <w:multiLevelType w:val="hybridMultilevel"/>
    <w:tmpl w:val="46AA4506"/>
    <w:lvl w:ilvl="0" w:tplc="74740842">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9E934DE"/>
    <w:multiLevelType w:val="hybridMultilevel"/>
    <w:tmpl w:val="7C9250A0"/>
    <w:lvl w:ilvl="0" w:tplc="9014EF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333481"/>
    <w:multiLevelType w:val="hybridMultilevel"/>
    <w:tmpl w:val="29FE4DC2"/>
    <w:lvl w:ilvl="0" w:tplc="FE4C514C">
      <w:start w:val="1"/>
      <w:numFmt w:val="japaneseCounting"/>
      <w:lvlText w:val="（%1）"/>
      <w:lvlJc w:val="left"/>
      <w:pPr>
        <w:ind w:left="2230" w:hanging="1590"/>
      </w:pPr>
      <w:rPr>
        <w:rFonts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6984A78"/>
    <w:multiLevelType w:val="hybridMultilevel"/>
    <w:tmpl w:val="8092CAB2"/>
    <w:lvl w:ilvl="0" w:tplc="8D183920">
      <w:start w:val="1"/>
      <w:numFmt w:val="japaneseCounting"/>
      <w:lvlText w:val="第%1条"/>
      <w:lvlJc w:val="left"/>
      <w:pPr>
        <w:ind w:left="1222" w:hanging="1080"/>
      </w:pPr>
      <w:rPr>
        <w:rFonts w:hint="default"/>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49D82101"/>
    <w:multiLevelType w:val="hybridMultilevel"/>
    <w:tmpl w:val="5A5CE4BE"/>
    <w:lvl w:ilvl="0" w:tplc="4000C238">
      <w:start w:val="1"/>
      <w:numFmt w:val="japaneseCounting"/>
      <w:lvlText w:val="（%1）"/>
      <w:lvlJc w:val="left"/>
      <w:pPr>
        <w:ind w:left="2230" w:hanging="159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9B539E0"/>
    <w:multiLevelType w:val="hybridMultilevel"/>
    <w:tmpl w:val="4366EBDA"/>
    <w:lvl w:ilvl="0" w:tplc="B81A313C">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9A8"/>
    <w:rsid w:val="000839F2"/>
    <w:rsid w:val="000F282E"/>
    <w:rsid w:val="00172CC7"/>
    <w:rsid w:val="001958BB"/>
    <w:rsid w:val="002B4E20"/>
    <w:rsid w:val="002D5D96"/>
    <w:rsid w:val="00341BC8"/>
    <w:rsid w:val="00347F57"/>
    <w:rsid w:val="0038305D"/>
    <w:rsid w:val="00447B80"/>
    <w:rsid w:val="00476695"/>
    <w:rsid w:val="00595242"/>
    <w:rsid w:val="005A4ED5"/>
    <w:rsid w:val="005C3634"/>
    <w:rsid w:val="00636864"/>
    <w:rsid w:val="00864490"/>
    <w:rsid w:val="0088042E"/>
    <w:rsid w:val="008A23C6"/>
    <w:rsid w:val="00980E53"/>
    <w:rsid w:val="009F1D1E"/>
    <w:rsid w:val="00B75A1F"/>
    <w:rsid w:val="00BA396D"/>
    <w:rsid w:val="00C239A8"/>
    <w:rsid w:val="00C8658E"/>
    <w:rsid w:val="00D226DE"/>
    <w:rsid w:val="00DA3A05"/>
    <w:rsid w:val="00E733AE"/>
    <w:rsid w:val="00E92FB6"/>
    <w:rsid w:val="00F143E9"/>
    <w:rsid w:val="00F25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9A8"/>
    <w:rPr>
      <w:sz w:val="18"/>
      <w:szCs w:val="18"/>
    </w:rPr>
  </w:style>
  <w:style w:type="paragraph" w:styleId="a4">
    <w:name w:val="footer"/>
    <w:basedOn w:val="a"/>
    <w:link w:val="Char0"/>
    <w:uiPriority w:val="99"/>
    <w:unhideWhenUsed/>
    <w:rsid w:val="00C239A8"/>
    <w:pPr>
      <w:tabs>
        <w:tab w:val="center" w:pos="4153"/>
        <w:tab w:val="right" w:pos="8306"/>
      </w:tabs>
      <w:snapToGrid w:val="0"/>
      <w:jc w:val="left"/>
    </w:pPr>
    <w:rPr>
      <w:sz w:val="18"/>
      <w:szCs w:val="18"/>
    </w:rPr>
  </w:style>
  <w:style w:type="character" w:customStyle="1" w:styleId="Char0">
    <w:name w:val="页脚 Char"/>
    <w:basedOn w:val="a0"/>
    <w:link w:val="a4"/>
    <w:uiPriority w:val="99"/>
    <w:rsid w:val="00C239A8"/>
    <w:rPr>
      <w:sz w:val="18"/>
      <w:szCs w:val="18"/>
    </w:rPr>
  </w:style>
  <w:style w:type="paragraph" w:styleId="a5">
    <w:name w:val="List Paragraph"/>
    <w:basedOn w:val="a"/>
    <w:uiPriority w:val="99"/>
    <w:qFormat/>
    <w:rsid w:val="00C239A8"/>
    <w:pPr>
      <w:ind w:firstLineChars="200" w:firstLine="420"/>
    </w:pPr>
  </w:style>
  <w:style w:type="paragraph" w:customStyle="1" w:styleId="p0">
    <w:name w:val="p0"/>
    <w:basedOn w:val="a"/>
    <w:qFormat/>
    <w:rsid w:val="00F25B3F"/>
    <w:pPr>
      <w:widowControl/>
      <w:spacing w:beforeAutospacing="1" w:afterAutospacing="1"/>
      <w:jc w:val="left"/>
    </w:pPr>
    <w:rPr>
      <w:rFonts w:ascii="宋体" w:eastAsia="宋体" w:hAnsi="Calibri" w:cs="Times New Roman" w:hint="eastAsia"/>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4A7F-CB52-414E-9928-5791718A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2019-05-21T08:03:00Z</cp:lastPrinted>
  <dcterms:created xsi:type="dcterms:W3CDTF">2019-07-24T01:30:00Z</dcterms:created>
  <dcterms:modified xsi:type="dcterms:W3CDTF">2019-07-24T01:30:00Z</dcterms:modified>
</cp:coreProperties>
</file>