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41" w:rsidRDefault="00650F41" w:rsidP="00650F41">
      <w:pPr>
        <w:jc w:val="left"/>
        <w:rPr>
          <w:rFonts w:ascii="黑体" w:eastAsia="黑体" w:hAnsi="黑体" w:hint="eastAsia"/>
          <w:color w:val="222222"/>
          <w:sz w:val="36"/>
          <w:szCs w:val="36"/>
        </w:rPr>
      </w:pPr>
      <w:r>
        <w:rPr>
          <w:rFonts w:ascii="黑体" w:eastAsia="黑体" w:hAnsi="黑体" w:hint="eastAsia"/>
          <w:color w:val="222222"/>
          <w:sz w:val="36"/>
          <w:szCs w:val="36"/>
        </w:rPr>
        <w:t>部门:民事审判庭</w:t>
      </w:r>
    </w:p>
    <w:p w:rsidR="004424AD" w:rsidRPr="0032335B" w:rsidRDefault="004424AD" w:rsidP="00650F41">
      <w:pPr>
        <w:spacing w:beforeLines="100" w:afterLines="100"/>
        <w:ind w:firstLineChars="200" w:firstLine="720"/>
        <w:jc w:val="center"/>
        <w:rPr>
          <w:rFonts w:ascii="黑体" w:eastAsia="黑体" w:hAnsi="黑体" w:hint="eastAsia"/>
          <w:color w:val="222222"/>
          <w:sz w:val="36"/>
          <w:szCs w:val="36"/>
        </w:rPr>
      </w:pPr>
      <w:r w:rsidRPr="0032335B">
        <w:rPr>
          <w:rFonts w:ascii="黑体" w:eastAsia="黑体" w:hAnsi="黑体" w:hint="eastAsia"/>
          <w:color w:val="222222"/>
          <w:sz w:val="36"/>
          <w:szCs w:val="36"/>
        </w:rPr>
        <w:t>通榆县人民法院-民法典宣传进企业</w:t>
      </w:r>
    </w:p>
    <w:p w:rsidR="00931768" w:rsidRPr="00C4459C" w:rsidRDefault="00650F41" w:rsidP="004424AD">
      <w:pPr>
        <w:ind w:firstLineChars="200" w:firstLine="600"/>
        <w:rPr>
          <w:rFonts w:ascii="楷体" w:eastAsia="楷体" w:hAnsi="楷体" w:hint="eastAsia"/>
          <w:color w:val="222222"/>
          <w:sz w:val="30"/>
          <w:szCs w:val="30"/>
        </w:rPr>
      </w:pPr>
      <w:r>
        <w:rPr>
          <w:rFonts w:ascii="楷体" w:eastAsia="楷体" w:hAnsi="楷体" w:hint="eastAsia"/>
          <w:color w:val="222222"/>
          <w:sz w:val="30"/>
          <w:szCs w:val="30"/>
        </w:rPr>
        <w:t>(通讯员:王婧雅)</w:t>
      </w:r>
      <w:r w:rsidR="00C4459C" w:rsidRPr="00C4459C">
        <w:rPr>
          <w:rFonts w:ascii="楷体" w:eastAsia="楷体" w:hAnsi="楷体" w:hint="eastAsia"/>
          <w:color w:val="222222"/>
          <w:sz w:val="30"/>
          <w:szCs w:val="30"/>
        </w:rPr>
        <w:t xml:space="preserve">为切实加强民法典宣传工作， </w:t>
      </w:r>
      <w:r w:rsidR="00931768" w:rsidRPr="00C4459C">
        <w:rPr>
          <w:rFonts w:ascii="楷体" w:eastAsia="楷体" w:hAnsi="楷体" w:hint="eastAsia"/>
          <w:color w:val="222222"/>
          <w:sz w:val="30"/>
          <w:szCs w:val="30"/>
        </w:rPr>
        <w:t>7月28日上午，通榆县人民法院</w:t>
      </w:r>
      <w:r w:rsidR="00931768" w:rsidRPr="006304E6">
        <w:rPr>
          <w:rFonts w:ascii="楷体" w:eastAsia="楷体" w:hAnsi="楷体" w:hint="eastAsia"/>
          <w:color w:val="222222"/>
          <w:sz w:val="30"/>
          <w:szCs w:val="30"/>
        </w:rPr>
        <w:t>院党组成员、专职审判委员会委员王君</w:t>
      </w:r>
      <w:r w:rsidR="00931768">
        <w:rPr>
          <w:rFonts w:ascii="楷体" w:eastAsia="楷体" w:hAnsi="楷体" w:hint="eastAsia"/>
          <w:color w:val="222222"/>
          <w:sz w:val="30"/>
          <w:szCs w:val="30"/>
        </w:rPr>
        <w:t>同民事审判庭成员</w:t>
      </w:r>
      <w:r w:rsidR="00931768" w:rsidRPr="00C4459C">
        <w:rPr>
          <w:rFonts w:ascii="楷体" w:eastAsia="楷体" w:hAnsi="楷体" w:hint="eastAsia"/>
          <w:color w:val="222222"/>
          <w:sz w:val="30"/>
          <w:szCs w:val="30"/>
        </w:rPr>
        <w:t>走进通榆县新洋丰</w:t>
      </w:r>
      <w:r w:rsidR="00C4459C" w:rsidRPr="00C4459C">
        <w:rPr>
          <w:rFonts w:ascii="楷体" w:eastAsia="楷体" w:hAnsi="楷体" w:hint="eastAsia"/>
          <w:color w:val="222222"/>
          <w:sz w:val="30"/>
          <w:szCs w:val="30"/>
        </w:rPr>
        <w:t>现代农业服务有限公司</w:t>
      </w:r>
      <w:r w:rsidR="00931768" w:rsidRPr="00C4459C">
        <w:rPr>
          <w:rFonts w:ascii="楷体" w:eastAsia="楷体" w:hAnsi="楷体" w:hint="eastAsia"/>
          <w:color w:val="222222"/>
          <w:sz w:val="30"/>
          <w:szCs w:val="30"/>
        </w:rPr>
        <w:t>，开展民法典宣传教育活动。</w:t>
      </w:r>
    </w:p>
    <w:p w:rsidR="00C838B4" w:rsidRDefault="00C838B4" w:rsidP="00C838B4">
      <w:pPr>
        <w:ind w:firstLineChars="200" w:firstLine="600"/>
        <w:rPr>
          <w:rFonts w:ascii="楷体" w:eastAsia="楷体" w:hAnsi="楷体" w:hint="eastAsia"/>
          <w:color w:val="222222"/>
          <w:sz w:val="30"/>
          <w:szCs w:val="30"/>
        </w:rPr>
      </w:pPr>
      <w:r>
        <w:rPr>
          <w:rFonts w:ascii="楷体" w:eastAsia="楷体" w:hAnsi="楷体" w:hint="eastAsia"/>
          <w:color w:val="222222"/>
          <w:sz w:val="30"/>
          <w:szCs w:val="30"/>
        </w:rPr>
        <w:t>民事审判庭庭长杜伟</w:t>
      </w:r>
      <w:r w:rsidRPr="00C838B4">
        <w:rPr>
          <w:rFonts w:ascii="楷体" w:eastAsia="楷体" w:hAnsi="楷体" w:hint="eastAsia"/>
          <w:color w:val="222222"/>
          <w:sz w:val="30"/>
          <w:szCs w:val="30"/>
        </w:rPr>
        <w:t>通过新旧对比方式，围绕知识产权保护，侵害企业的违法犯罪，涉企纠纷等问题，对《民法典》进行简单的解读。针对企业代表们提出的问题，</w:t>
      </w:r>
      <w:r w:rsidR="004424AD">
        <w:rPr>
          <w:rFonts w:ascii="楷体" w:eastAsia="楷体" w:hAnsi="楷体" w:hint="eastAsia"/>
          <w:color w:val="222222"/>
          <w:sz w:val="30"/>
          <w:szCs w:val="30"/>
        </w:rPr>
        <w:t>民事审判庭杨威法官</w:t>
      </w:r>
      <w:r w:rsidRPr="00C838B4">
        <w:rPr>
          <w:rFonts w:ascii="楷体" w:eastAsia="楷体" w:hAnsi="楷体" w:hint="eastAsia"/>
          <w:color w:val="222222"/>
          <w:sz w:val="30"/>
          <w:szCs w:val="30"/>
        </w:rPr>
        <w:t>会用通俗易懂的方式进行回答，并表示大家不仅仅要自己懂法，更要向身边的人宣传法律，使《民法典》能够受益于大家。</w:t>
      </w:r>
    </w:p>
    <w:p w:rsidR="004F579D" w:rsidRPr="00C838B4" w:rsidRDefault="004F579D" w:rsidP="004F579D">
      <w:pPr>
        <w:ind w:firstLineChars="200" w:firstLine="600"/>
        <w:rPr>
          <w:rFonts w:ascii="楷体" w:eastAsia="楷体" w:hAnsi="楷体"/>
          <w:color w:val="222222"/>
          <w:sz w:val="30"/>
          <w:szCs w:val="30"/>
        </w:rPr>
      </w:pPr>
      <w:r>
        <w:rPr>
          <w:rFonts w:ascii="楷体" w:eastAsia="楷体" w:hAnsi="楷体"/>
          <w:noProof/>
          <w:color w:val="222222"/>
          <w:sz w:val="30"/>
          <w:szCs w:val="30"/>
        </w:rPr>
        <w:drawing>
          <wp:inline distT="0" distB="0" distL="0" distR="0">
            <wp:extent cx="5274310" cy="3956722"/>
            <wp:effectExtent l="19050" t="0" r="2540" b="0"/>
            <wp:docPr id="2" name="图片 2" descr="C:\Users\Administrator\Desktop\CIMG6208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IMG6208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9D" w:rsidRDefault="00C838B4" w:rsidP="00C838B4">
      <w:pPr>
        <w:ind w:firstLineChars="200" w:firstLine="600"/>
        <w:rPr>
          <w:rFonts w:ascii="楷体" w:eastAsia="楷体" w:hAnsi="楷体" w:hint="eastAsia"/>
          <w:color w:val="222222"/>
          <w:sz w:val="30"/>
          <w:szCs w:val="30"/>
        </w:rPr>
      </w:pPr>
      <w:r w:rsidRPr="00C838B4">
        <w:rPr>
          <w:rFonts w:ascii="楷体" w:eastAsia="楷体" w:hAnsi="楷体" w:hint="eastAsia"/>
          <w:color w:val="222222"/>
          <w:sz w:val="30"/>
          <w:szCs w:val="30"/>
        </w:rPr>
        <w:lastRenderedPageBreak/>
        <w:t xml:space="preserve"> </w:t>
      </w:r>
      <w:r w:rsidRPr="00C4459C">
        <w:rPr>
          <w:rFonts w:ascii="楷体" w:eastAsia="楷体" w:hAnsi="楷体" w:hint="eastAsia"/>
          <w:color w:val="222222"/>
          <w:sz w:val="30"/>
          <w:szCs w:val="30"/>
        </w:rPr>
        <w:t>通榆县新洋丰现代农业服务有限公</w:t>
      </w:r>
      <w:r w:rsidRPr="00C838B4">
        <w:rPr>
          <w:rFonts w:ascii="楷体" w:eastAsia="楷体" w:hAnsi="楷体" w:hint="eastAsia"/>
          <w:color w:val="222222"/>
          <w:sz w:val="30"/>
          <w:szCs w:val="30"/>
        </w:rPr>
        <w:t>司</w:t>
      </w:r>
      <w:r>
        <w:rPr>
          <w:rFonts w:ascii="楷体" w:eastAsia="楷体" w:hAnsi="楷体" w:hint="eastAsia"/>
          <w:color w:val="222222"/>
          <w:sz w:val="30"/>
          <w:szCs w:val="30"/>
        </w:rPr>
        <w:t>总经理毕建波</w:t>
      </w:r>
      <w:r w:rsidRPr="00C838B4">
        <w:rPr>
          <w:rFonts w:ascii="楷体" w:eastAsia="楷体" w:hAnsi="楷体" w:hint="eastAsia"/>
          <w:color w:val="222222"/>
          <w:sz w:val="30"/>
          <w:szCs w:val="30"/>
        </w:rPr>
        <w:t>表示，此次法院赴企业宣传《民法典》，不仅仅使企业对《民法典》有了深刻、全面的认识，更是让企业员工对法律产生了浓厚的兴趣，在今后的生活、工作能够自觉守法，遇事找法。</w:t>
      </w:r>
      <w:r w:rsidRPr="00C838B4">
        <w:rPr>
          <w:rFonts w:ascii="楷体" w:eastAsia="楷体" w:hAnsi="楷体" w:hint="eastAsia"/>
          <w:color w:val="222222"/>
          <w:sz w:val="30"/>
          <w:szCs w:val="30"/>
        </w:rPr>
        <w:t> </w:t>
      </w:r>
    </w:p>
    <w:p w:rsidR="004F579D" w:rsidRDefault="004F579D" w:rsidP="004424AD">
      <w:pPr>
        <w:ind w:firstLineChars="200" w:firstLine="600"/>
        <w:rPr>
          <w:rFonts w:ascii="楷体" w:eastAsia="楷体" w:hAnsi="楷体" w:hint="eastAsia"/>
          <w:color w:val="222222"/>
          <w:sz w:val="30"/>
          <w:szCs w:val="30"/>
        </w:rPr>
      </w:pPr>
      <w:r>
        <w:rPr>
          <w:rFonts w:ascii="楷体" w:eastAsia="楷体" w:hAnsi="楷体"/>
          <w:noProof/>
          <w:color w:val="222222"/>
          <w:sz w:val="30"/>
          <w:szCs w:val="30"/>
        </w:rPr>
        <w:drawing>
          <wp:inline distT="0" distB="0" distL="0" distR="0">
            <wp:extent cx="5274310" cy="3506788"/>
            <wp:effectExtent l="19050" t="0" r="2540" b="0"/>
            <wp:docPr id="3" name="图片 3" descr="C:\Users\Administrator\Desktop\CIMG620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CIMG6200_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8B4" w:rsidRPr="00C838B4">
        <w:rPr>
          <w:rFonts w:ascii="楷体" w:eastAsia="楷体" w:hAnsi="楷体" w:hint="eastAsia"/>
          <w:color w:val="222222"/>
          <w:sz w:val="30"/>
          <w:szCs w:val="30"/>
        </w:rPr>
        <w:t> </w:t>
      </w:r>
    </w:p>
    <w:p w:rsidR="00C838B4" w:rsidRDefault="004424AD" w:rsidP="004424AD">
      <w:pPr>
        <w:ind w:firstLineChars="200" w:firstLine="600"/>
        <w:rPr>
          <w:rFonts w:ascii="楷体" w:eastAsia="楷体" w:hAnsi="楷体" w:hint="eastAsia"/>
          <w:color w:val="222222"/>
          <w:sz w:val="30"/>
          <w:szCs w:val="30"/>
        </w:rPr>
      </w:pPr>
      <w:r>
        <w:rPr>
          <w:rFonts w:ascii="楷体" w:eastAsia="楷体" w:hAnsi="楷体"/>
          <w:color w:val="222222"/>
          <w:sz w:val="30"/>
          <w:szCs w:val="30"/>
        </w:rPr>
        <w:t>“</w:t>
      </w:r>
      <w:r w:rsidRPr="004424AD">
        <w:rPr>
          <w:rFonts w:ascii="楷体" w:eastAsia="楷体" w:hAnsi="楷体" w:hint="eastAsia"/>
          <w:color w:val="222222"/>
          <w:sz w:val="30"/>
          <w:szCs w:val="30"/>
        </w:rPr>
        <w:t>法官提前精心准备，结合民法典的颁布实施和审判实务，为大家释法普法、答疑解惑，既让企业管理人员加深了对民法典相关知识的认识理解，又为企业的健康发展建言献策，</w:t>
      </w:r>
      <w:r w:rsidRPr="004F579D">
        <w:rPr>
          <w:rFonts w:ascii="楷体" w:eastAsia="楷体" w:hAnsi="楷体" w:hint="eastAsia"/>
          <w:color w:val="222222"/>
          <w:sz w:val="30"/>
          <w:szCs w:val="30"/>
        </w:rPr>
        <w:t>这种形式非常好，达到了预期目的。</w:t>
      </w:r>
      <w:r>
        <w:rPr>
          <w:rFonts w:ascii="楷体" w:eastAsia="楷体" w:hAnsi="楷体"/>
          <w:color w:val="222222"/>
          <w:sz w:val="30"/>
          <w:szCs w:val="30"/>
        </w:rPr>
        <w:t>”</w:t>
      </w:r>
      <w:r w:rsidR="004F579D" w:rsidRPr="004F579D">
        <w:rPr>
          <w:rFonts w:ascii="楷体" w:eastAsia="楷体" w:hAnsi="楷体" w:hint="eastAsia"/>
          <w:color w:val="222222"/>
          <w:sz w:val="30"/>
          <w:szCs w:val="30"/>
        </w:rPr>
        <w:t xml:space="preserve"> </w:t>
      </w:r>
      <w:r w:rsidR="004F579D" w:rsidRPr="00C4459C">
        <w:rPr>
          <w:rFonts w:ascii="楷体" w:eastAsia="楷体" w:hAnsi="楷体" w:hint="eastAsia"/>
          <w:color w:val="222222"/>
          <w:sz w:val="30"/>
          <w:szCs w:val="30"/>
        </w:rPr>
        <w:t>通榆县人民法院</w:t>
      </w:r>
      <w:r w:rsidR="004F579D" w:rsidRPr="006304E6">
        <w:rPr>
          <w:rFonts w:ascii="楷体" w:eastAsia="楷体" w:hAnsi="楷体" w:hint="eastAsia"/>
          <w:color w:val="222222"/>
          <w:sz w:val="30"/>
          <w:szCs w:val="30"/>
        </w:rPr>
        <w:t>院党组成员、专职审判委员会委员王君</w:t>
      </w:r>
      <w:r w:rsidR="004F579D">
        <w:rPr>
          <w:rFonts w:ascii="楷体" w:eastAsia="楷体" w:hAnsi="楷体" w:hint="eastAsia"/>
          <w:color w:val="222222"/>
          <w:sz w:val="30"/>
          <w:szCs w:val="30"/>
        </w:rPr>
        <w:t>表示</w:t>
      </w:r>
      <w:r w:rsidRPr="004F579D">
        <w:rPr>
          <w:rFonts w:ascii="楷体" w:eastAsia="楷体" w:hAnsi="楷体" w:hint="eastAsia"/>
          <w:color w:val="222222"/>
          <w:sz w:val="30"/>
          <w:szCs w:val="30"/>
        </w:rPr>
        <w:t>。</w:t>
      </w:r>
    </w:p>
    <w:p w:rsidR="004F579D" w:rsidRPr="004F579D" w:rsidRDefault="0072597E" w:rsidP="0072597E">
      <w:pPr>
        <w:ind w:firstLineChars="200" w:firstLine="600"/>
        <w:rPr>
          <w:rFonts w:ascii="楷体" w:eastAsia="楷体" w:hAnsi="楷体" w:hint="eastAsia"/>
          <w:color w:val="222222"/>
          <w:sz w:val="30"/>
          <w:szCs w:val="30"/>
        </w:rPr>
      </w:pPr>
      <w:r>
        <w:rPr>
          <w:rFonts w:ascii="楷体" w:eastAsia="楷体" w:hAnsi="楷体"/>
          <w:noProof/>
          <w:color w:val="222222"/>
          <w:sz w:val="30"/>
          <w:szCs w:val="30"/>
        </w:rPr>
        <w:lastRenderedPageBreak/>
        <w:drawing>
          <wp:inline distT="0" distB="0" distL="0" distR="0">
            <wp:extent cx="5274310" cy="3954497"/>
            <wp:effectExtent l="19050" t="0" r="2540" b="0"/>
            <wp:docPr id="4" name="图片 4" descr="C:\Users\Administrator\Desktop\CIMG624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CIMG6241_副本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D4" w:rsidRPr="00C838B4" w:rsidRDefault="00EF12D4" w:rsidP="00C838B4">
      <w:pPr>
        <w:pStyle w:val="a5"/>
        <w:shd w:val="clear" w:color="auto" w:fill="FFFFFF"/>
        <w:spacing w:before="150" w:beforeAutospacing="0" w:line="378" w:lineRule="atLeast"/>
        <w:ind w:firstLineChars="200" w:firstLine="600"/>
        <w:rPr>
          <w:rFonts w:ascii="楷体" w:eastAsia="楷体" w:hAnsi="楷体"/>
          <w:color w:val="222222"/>
          <w:sz w:val="30"/>
          <w:szCs w:val="30"/>
        </w:rPr>
      </w:pPr>
    </w:p>
    <w:sectPr w:rsidR="00EF12D4" w:rsidRPr="00C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38" w:rsidRDefault="00D44838" w:rsidP="00847168">
      <w:r>
        <w:separator/>
      </w:r>
    </w:p>
  </w:endnote>
  <w:endnote w:type="continuationSeparator" w:id="1">
    <w:p w:rsidR="00D44838" w:rsidRDefault="00D44838" w:rsidP="0084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38" w:rsidRDefault="00D44838" w:rsidP="00847168">
      <w:r>
        <w:separator/>
      </w:r>
    </w:p>
  </w:footnote>
  <w:footnote w:type="continuationSeparator" w:id="1">
    <w:p w:rsidR="00D44838" w:rsidRDefault="00D44838" w:rsidP="0084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168"/>
    <w:rsid w:val="0032335B"/>
    <w:rsid w:val="004424AD"/>
    <w:rsid w:val="004F579D"/>
    <w:rsid w:val="00650F41"/>
    <w:rsid w:val="0072597E"/>
    <w:rsid w:val="00847168"/>
    <w:rsid w:val="00931768"/>
    <w:rsid w:val="00C4459C"/>
    <w:rsid w:val="00C838B4"/>
    <w:rsid w:val="00D44838"/>
    <w:rsid w:val="00EF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71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7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716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7168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C838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F57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57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2020-08-28T02:08:00Z</cp:lastPrinted>
  <dcterms:created xsi:type="dcterms:W3CDTF">2020-08-28T00:50:00Z</dcterms:created>
  <dcterms:modified xsi:type="dcterms:W3CDTF">2020-08-28T02:12:00Z</dcterms:modified>
</cp:coreProperties>
</file>